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B4" w:rsidRDefault="008772B4" w:rsidP="008772B4">
      <w:pPr>
        <w:jc w:val="center"/>
        <w:rPr>
          <w:b/>
          <w:bCs/>
          <w:sz w:val="24"/>
          <w:szCs w:val="24"/>
        </w:rPr>
      </w:pPr>
      <w:r>
        <w:rPr>
          <w:b/>
          <w:bCs/>
          <w:sz w:val="24"/>
          <w:szCs w:val="24"/>
        </w:rPr>
        <w:t>Unfinished Version without footnotes – Please Do Not Quote!</w:t>
      </w:r>
    </w:p>
    <w:p w:rsidR="008772B4" w:rsidRDefault="008772B4" w:rsidP="00064DFE">
      <w:pPr>
        <w:jc w:val="center"/>
        <w:rPr>
          <w:b/>
          <w:bCs/>
          <w:sz w:val="24"/>
          <w:szCs w:val="24"/>
        </w:rPr>
      </w:pPr>
    </w:p>
    <w:p w:rsidR="00064DFE" w:rsidRPr="00064DFE" w:rsidRDefault="00064DFE" w:rsidP="00064DFE">
      <w:pPr>
        <w:jc w:val="center"/>
        <w:rPr>
          <w:b/>
          <w:bCs/>
          <w:sz w:val="24"/>
          <w:szCs w:val="24"/>
        </w:rPr>
      </w:pPr>
      <w:r w:rsidRPr="00064DFE">
        <w:rPr>
          <w:b/>
          <w:bCs/>
          <w:sz w:val="24"/>
          <w:szCs w:val="24"/>
        </w:rPr>
        <w:t>Should Forum Selection Clauses in Agreements of International Websites Be Enforced? - A Proposed New Model</w:t>
      </w:r>
    </w:p>
    <w:p w:rsidR="00064DFE" w:rsidRPr="00064DFE" w:rsidRDefault="00064DFE" w:rsidP="008772B4">
      <w:pPr>
        <w:jc w:val="center"/>
        <w:rPr>
          <w:b/>
          <w:bCs/>
          <w:sz w:val="24"/>
          <w:szCs w:val="24"/>
        </w:rPr>
      </w:pPr>
      <w:r w:rsidRPr="00064DFE">
        <w:rPr>
          <w:b/>
          <w:bCs/>
          <w:sz w:val="24"/>
          <w:szCs w:val="24"/>
        </w:rPr>
        <w:t>R</w:t>
      </w:r>
      <w:r w:rsidR="008772B4">
        <w:rPr>
          <w:b/>
          <w:bCs/>
          <w:sz w:val="24"/>
          <w:szCs w:val="24"/>
        </w:rPr>
        <w:t>.</w:t>
      </w:r>
      <w:r w:rsidRPr="00064DFE">
        <w:rPr>
          <w:b/>
          <w:bCs/>
          <w:sz w:val="24"/>
          <w:szCs w:val="24"/>
        </w:rPr>
        <w:t xml:space="preserve"> Per</w:t>
      </w:r>
      <w:r w:rsidR="008772B4">
        <w:rPr>
          <w:b/>
          <w:bCs/>
          <w:sz w:val="24"/>
          <w:szCs w:val="24"/>
        </w:rPr>
        <w:t>r</w:t>
      </w:r>
      <w:r w:rsidRPr="00064DFE">
        <w:rPr>
          <w:b/>
          <w:bCs/>
          <w:sz w:val="24"/>
          <w:szCs w:val="24"/>
        </w:rPr>
        <w:t>y</w:t>
      </w:r>
      <w:r w:rsidR="008772B4">
        <w:rPr>
          <w:b/>
          <w:bCs/>
          <w:sz w:val="24"/>
          <w:szCs w:val="24"/>
        </w:rPr>
        <w:t xml:space="preserve"> </w:t>
      </w:r>
      <w:r w:rsidRPr="00064DFE">
        <w:rPr>
          <w:b/>
          <w:bCs/>
          <w:sz w:val="24"/>
          <w:szCs w:val="24"/>
        </w:rPr>
        <w:t>Reichman</w:t>
      </w:r>
      <w:r w:rsidR="00CA5E68" w:rsidRPr="00973FBC">
        <w:rPr>
          <w:rStyle w:val="FootnoteReference"/>
          <w:b/>
          <w:bCs/>
          <w:sz w:val="24"/>
          <w:szCs w:val="24"/>
        </w:rPr>
        <w:footnoteReference w:customMarkFollows="1" w:id="1"/>
        <w:sym w:font="Symbol" w:char="F02A"/>
      </w:r>
      <w:r w:rsidRPr="00064DFE">
        <w:rPr>
          <w:b/>
          <w:bCs/>
          <w:sz w:val="24"/>
          <w:szCs w:val="24"/>
        </w:rPr>
        <w:t xml:space="preserve"> &amp; Arie Reich</w:t>
      </w:r>
      <w:r w:rsidR="00F707C4" w:rsidRPr="00973FBC">
        <w:rPr>
          <w:rStyle w:val="FootnoteReference"/>
          <w:b/>
          <w:bCs/>
          <w:sz w:val="24"/>
          <w:szCs w:val="24"/>
        </w:rPr>
        <w:footnoteReference w:customMarkFollows="1" w:id="2"/>
        <w:sym w:font="Symbol" w:char="F02A"/>
      </w:r>
      <w:r w:rsidR="00F707C4" w:rsidRPr="00973FBC">
        <w:rPr>
          <w:rStyle w:val="FootnoteReference"/>
          <w:b/>
          <w:bCs/>
          <w:sz w:val="24"/>
          <w:szCs w:val="24"/>
        </w:rPr>
        <w:sym w:font="Symbol" w:char="F02A"/>
      </w:r>
    </w:p>
    <w:p w:rsidR="00064DFE" w:rsidRPr="008D7EB4" w:rsidRDefault="006A6F4E" w:rsidP="00A872D4">
      <w:pPr>
        <w:pStyle w:val="Heading1"/>
        <w:pageBreakBefore/>
      </w:pPr>
      <w:bookmarkStart w:id="1" w:name="_Toc76884260"/>
      <w:r>
        <w:lastRenderedPageBreak/>
        <w:t>A</w:t>
      </w:r>
      <w:r w:rsidR="00064DFE" w:rsidRPr="008D7EB4">
        <w:t xml:space="preserve">. </w:t>
      </w:r>
      <w:r w:rsidR="00A872D4">
        <w:t>I</w:t>
      </w:r>
      <w:r w:rsidR="00064DFE" w:rsidRPr="00916E7D">
        <w:t>ntroduction</w:t>
      </w:r>
      <w:bookmarkEnd w:id="1"/>
    </w:p>
    <w:p w:rsidR="00064DFE" w:rsidRDefault="00E154EF" w:rsidP="00060190">
      <w:r w:rsidRPr="00325D20">
        <w:t>International websites often have online usage agreements, which must be accepted by the surfer, usually as part of the process of registration to the site. Occasionally the agreement may appear somewhere else on the website, or even when the users are referred to the site by a link</w:t>
      </w:r>
      <w:r w:rsidR="00325D20" w:rsidRPr="00325D20">
        <w:t xml:space="preserve">. </w:t>
      </w:r>
      <w:r w:rsidR="008D7EB4" w:rsidRPr="00325D20">
        <w:t>T</w:t>
      </w:r>
      <w:r w:rsidR="00064DFE" w:rsidRPr="00325D20">
        <w:t>hese agreements</w:t>
      </w:r>
      <w:r w:rsidR="008D7EB4" w:rsidRPr="00325D20">
        <w:t xml:space="preserve"> contain </w:t>
      </w:r>
      <w:r w:rsidR="00064DFE" w:rsidRPr="00325D20">
        <w:rPr>
          <w:b/>
          <w:bCs/>
        </w:rPr>
        <w:t xml:space="preserve">foreign </w:t>
      </w:r>
      <w:r w:rsidR="008D7EB4" w:rsidRPr="00325D20">
        <w:rPr>
          <w:b/>
          <w:bCs/>
        </w:rPr>
        <w:t xml:space="preserve">forum selection </w:t>
      </w:r>
      <w:r w:rsidR="00064DFE" w:rsidRPr="00325D20">
        <w:t>clauses.</w:t>
      </w:r>
      <w:r w:rsidR="008D7EB4" w:rsidRPr="00325D20">
        <w:rPr>
          <w:rStyle w:val="FootnoteReference"/>
        </w:rPr>
        <w:footnoteReference w:id="3"/>
      </w:r>
      <w:r w:rsidR="00064DFE" w:rsidRPr="00325D20">
        <w:t xml:space="preserve"> </w:t>
      </w:r>
      <w:r w:rsidR="00D87AF4" w:rsidRPr="00325D20">
        <w:t>U</w:t>
      </w:r>
      <w:r w:rsidR="00064DFE" w:rsidRPr="00325D20">
        <w:t xml:space="preserve">nlike classic </w:t>
      </w:r>
      <w:r w:rsidR="008D7EB4" w:rsidRPr="00325D20">
        <w:t xml:space="preserve">forum selection </w:t>
      </w:r>
      <w:r w:rsidR="00064DFE" w:rsidRPr="00325D20">
        <w:t xml:space="preserve">clauses between </w:t>
      </w:r>
      <w:r w:rsidR="00D87AF4" w:rsidRPr="00325D20">
        <w:t xml:space="preserve">given </w:t>
      </w:r>
      <w:r w:rsidR="008D7EB4" w:rsidRPr="00325D20">
        <w:t xml:space="preserve">parties </w:t>
      </w:r>
      <w:r w:rsidR="00064DFE" w:rsidRPr="00325D20">
        <w:t>(mostly business</w:t>
      </w:r>
      <w:r w:rsidR="008D7EB4" w:rsidRPr="00325D20">
        <w:t>es</w:t>
      </w:r>
      <w:r w:rsidR="00064DFE" w:rsidRPr="00325D20">
        <w:t xml:space="preserve">), </w:t>
      </w:r>
      <w:r w:rsidR="00D87AF4" w:rsidRPr="00325D20">
        <w:t xml:space="preserve">to </w:t>
      </w:r>
      <w:r w:rsidR="00064DFE" w:rsidRPr="00325D20">
        <w:t>which the parties agree after negotiation</w:t>
      </w:r>
      <w:r w:rsidR="008D7EB4" w:rsidRPr="00325D20">
        <w:t>s</w:t>
      </w:r>
      <w:r w:rsidR="00064DFE" w:rsidRPr="00325D20">
        <w:t>, the clauses included in the online agreements are part of a "</w:t>
      </w:r>
      <w:r w:rsidR="00060190">
        <w:t>standard</w:t>
      </w:r>
      <w:r w:rsidR="00064DFE" w:rsidRPr="00325D20">
        <w:t xml:space="preserve"> </w:t>
      </w:r>
      <w:r w:rsidR="008772B4">
        <w:t xml:space="preserve">form </w:t>
      </w:r>
      <w:r w:rsidR="00064DFE" w:rsidRPr="00325D20">
        <w:t xml:space="preserve">contract" formulated in advance by the sites. </w:t>
      </w:r>
      <w:r w:rsidR="00064DFE" w:rsidRPr="00325D20">
        <w:rPr>
          <w:b/>
          <w:bCs/>
        </w:rPr>
        <w:t xml:space="preserve">The age of globalization and the rapid development of the Internet pose a </w:t>
      </w:r>
      <w:r w:rsidR="002977CF" w:rsidRPr="00325D20">
        <w:rPr>
          <w:b/>
          <w:bCs/>
        </w:rPr>
        <w:t>serious</w:t>
      </w:r>
      <w:r w:rsidR="00064DFE" w:rsidRPr="00325D20">
        <w:rPr>
          <w:b/>
          <w:bCs/>
        </w:rPr>
        <w:t xml:space="preserve"> challenge to the law</w:t>
      </w:r>
      <w:r w:rsidR="0016484C" w:rsidRPr="00325D20">
        <w:rPr>
          <w:b/>
          <w:bCs/>
        </w:rPr>
        <w:t>,</w:t>
      </w:r>
      <w:r w:rsidR="00064DFE" w:rsidRPr="00325D20">
        <w:rPr>
          <w:b/>
          <w:bCs/>
        </w:rPr>
        <w:t xml:space="preserve"> and raise a series of complex questions regarding the status of </w:t>
      </w:r>
      <w:r w:rsidR="0016484C" w:rsidRPr="00325D20">
        <w:rPr>
          <w:b/>
          <w:bCs/>
        </w:rPr>
        <w:t xml:space="preserve">the forum selection clauses </w:t>
      </w:r>
      <w:r w:rsidR="00064DFE" w:rsidRPr="00325D20">
        <w:rPr>
          <w:b/>
          <w:bCs/>
        </w:rPr>
        <w:t>included in these agreements</w:t>
      </w:r>
      <w:r w:rsidR="00064DFE" w:rsidRPr="00325D20">
        <w:t>.</w:t>
      </w:r>
    </w:p>
    <w:p w:rsidR="002764E3" w:rsidRDefault="00064DFE" w:rsidP="00A3379F">
      <w:r>
        <w:t xml:space="preserve">As </w:t>
      </w:r>
      <w:r w:rsidR="002977CF">
        <w:t xml:space="preserve">we </w:t>
      </w:r>
      <w:r w:rsidR="008C24DC">
        <w:t xml:space="preserve">show </w:t>
      </w:r>
      <w:r>
        <w:t>in th</w:t>
      </w:r>
      <w:r w:rsidR="002977CF">
        <w:t>is</w:t>
      </w:r>
      <w:r>
        <w:t xml:space="preserve"> article, there is a substantial difference in the attitude of the various legal systems toward </w:t>
      </w:r>
      <w:r w:rsidR="008C24DC">
        <w:t>forum selection clauses</w:t>
      </w:r>
      <w:r>
        <w:t xml:space="preserve">. The </w:t>
      </w:r>
      <w:r w:rsidR="00D92B58">
        <w:t xml:space="preserve">systems </w:t>
      </w:r>
      <w:r>
        <w:t xml:space="preserve">are </w:t>
      </w:r>
      <w:r w:rsidR="005C3188">
        <w:t>radically different</w:t>
      </w:r>
      <w:r>
        <w:t xml:space="preserve"> and adopt </w:t>
      </w:r>
      <w:r w:rsidR="005C3188">
        <w:t xml:space="preserve">contradictory </w:t>
      </w:r>
      <w:r>
        <w:t>approach</w:t>
      </w:r>
      <w:r w:rsidR="005C3188">
        <w:t>es</w:t>
      </w:r>
      <w:r>
        <w:t xml:space="preserve"> </w:t>
      </w:r>
      <w:r w:rsidR="005C3188">
        <w:t xml:space="preserve">that ascribe </w:t>
      </w:r>
      <w:r>
        <w:t xml:space="preserve">different weight to contractual characteristics and </w:t>
      </w:r>
      <w:r w:rsidR="005C3188">
        <w:t xml:space="preserve">considerations of </w:t>
      </w:r>
      <w:r>
        <w:t>sovereign</w:t>
      </w:r>
      <w:r w:rsidR="005C3188">
        <w:t>ty</w:t>
      </w:r>
      <w:r>
        <w:t xml:space="preserve">. </w:t>
      </w:r>
      <w:r w:rsidRPr="00325D20">
        <w:t xml:space="preserve">It is </w:t>
      </w:r>
      <w:r w:rsidR="004C333E" w:rsidRPr="00325D20">
        <w:t xml:space="preserve">clear </w:t>
      </w:r>
      <w:r w:rsidRPr="00325D20">
        <w:t xml:space="preserve">that </w:t>
      </w:r>
      <w:r w:rsidR="00773B4C" w:rsidRPr="00325D20">
        <w:t xml:space="preserve">if </w:t>
      </w:r>
      <w:r w:rsidRPr="00325D20">
        <w:t xml:space="preserve">the parties involved </w:t>
      </w:r>
      <w:r w:rsidR="004C333E" w:rsidRPr="00325D20">
        <w:t xml:space="preserve">reside </w:t>
      </w:r>
      <w:r w:rsidRPr="00325D20">
        <w:t xml:space="preserve">in different countries and </w:t>
      </w:r>
      <w:r w:rsidR="004C333E" w:rsidRPr="00325D20">
        <w:t xml:space="preserve">are simultaneously </w:t>
      </w:r>
      <w:r w:rsidRPr="00325D20">
        <w:t xml:space="preserve">subject to the international jurisdiction of several countries, it is important to ask which court is competent to resolve </w:t>
      </w:r>
      <w:r w:rsidR="004C333E" w:rsidRPr="00325D20">
        <w:t xml:space="preserve">a </w:t>
      </w:r>
      <w:r w:rsidRPr="00325D20">
        <w:t>legal dispute. This</w:t>
      </w:r>
      <w:r w:rsidR="004C333E" w:rsidRPr="00325D20">
        <w:t xml:space="preserve"> is</w:t>
      </w:r>
      <w:r w:rsidRPr="00325D20">
        <w:t xml:space="preserve"> especially </w:t>
      </w:r>
      <w:r w:rsidR="004C333E" w:rsidRPr="00325D20">
        <w:t xml:space="preserve">true </w:t>
      </w:r>
      <w:r w:rsidRPr="00325D20">
        <w:t xml:space="preserve">in light of the fact that the </w:t>
      </w:r>
      <w:r w:rsidR="00955456" w:rsidRPr="00325D20">
        <w:t xml:space="preserve">forum selection clause </w:t>
      </w:r>
      <w:r w:rsidRPr="00325D20">
        <w:t xml:space="preserve">may </w:t>
      </w:r>
      <w:r w:rsidR="00773B4C" w:rsidRPr="00325D20">
        <w:t xml:space="preserve">end up </w:t>
      </w:r>
      <w:r w:rsidRPr="00325D20">
        <w:t>decid</w:t>
      </w:r>
      <w:r w:rsidR="00773B4C" w:rsidRPr="00325D20">
        <w:t>ing</w:t>
      </w:r>
      <w:r>
        <w:t xml:space="preserve"> the fate of the lawsuit, even before it is filed. Such a situation can also lead to "forum</w:t>
      </w:r>
      <w:r w:rsidR="00FA4258">
        <w:t xml:space="preserve"> shopping,</w:t>
      </w:r>
      <w:r>
        <w:t>" in which the plaintiff-consumer look</w:t>
      </w:r>
      <w:r w:rsidR="00FA4258">
        <w:t>s</w:t>
      </w:r>
      <w:r>
        <w:t xml:space="preserve"> for the </w:t>
      </w:r>
      <w:r w:rsidR="00FA4258">
        <w:t>more convenient jurisdiction</w:t>
      </w:r>
      <w:r>
        <w:t xml:space="preserve">, </w:t>
      </w:r>
      <w:r w:rsidR="00FA4258">
        <w:t xml:space="preserve">where the validity of clause is </w:t>
      </w:r>
      <w:r>
        <w:t>not recognize</w:t>
      </w:r>
      <w:r w:rsidR="00FA4258">
        <w:t>d</w:t>
      </w:r>
      <w:r>
        <w:t xml:space="preserve"> and will not </w:t>
      </w:r>
      <w:r w:rsidR="00773B4C">
        <w:t xml:space="preserve">be </w:t>
      </w:r>
      <w:r>
        <w:t>enforce</w:t>
      </w:r>
      <w:r w:rsidR="00FA4258">
        <w:t>d</w:t>
      </w:r>
      <w:r>
        <w:t xml:space="preserve">. This </w:t>
      </w:r>
      <w:r w:rsidR="00FA4258">
        <w:t xml:space="preserve">has been </w:t>
      </w:r>
      <w:r>
        <w:t>especially true in the last two decades, when one of the greatest revolutions known to mankind in the field of communication has taken place</w:t>
      </w:r>
      <w:r w:rsidR="00773B4C">
        <w:t>,</w:t>
      </w:r>
      <w:r>
        <w:t xml:space="preserve"> </w:t>
      </w:r>
      <w:r w:rsidR="00773B4C">
        <w:t>i</w:t>
      </w:r>
      <w:r w:rsidR="00FA4258">
        <w:t xml:space="preserve">n the course of </w:t>
      </w:r>
      <w:r w:rsidR="00773B4C">
        <w:t xml:space="preserve">which </w:t>
      </w:r>
      <w:r>
        <w:t xml:space="preserve">a global arena of electronic communication </w:t>
      </w:r>
      <w:r w:rsidR="00FA4258">
        <w:t xml:space="preserve">has been </w:t>
      </w:r>
      <w:r>
        <w:t>created, accessible to all</w:t>
      </w:r>
      <w:r w:rsidR="00773B4C">
        <w:t xml:space="preserve"> and making possible </w:t>
      </w:r>
      <w:r>
        <w:t xml:space="preserve">the </w:t>
      </w:r>
      <w:r w:rsidR="00FA4258">
        <w:t xml:space="preserve">instantaneous </w:t>
      </w:r>
      <w:r>
        <w:t xml:space="preserve">purchase of a product or service </w:t>
      </w:r>
      <w:r w:rsidR="00FA4258">
        <w:t xml:space="preserve">with </w:t>
      </w:r>
      <w:r w:rsidR="00B462A8" w:rsidRPr="00325D20">
        <w:t xml:space="preserve">a </w:t>
      </w:r>
      <w:proofErr w:type="spellStart"/>
      <w:r w:rsidR="00B462A8" w:rsidRPr="00325D20">
        <w:t>mouseclick</w:t>
      </w:r>
      <w:proofErr w:type="spellEnd"/>
      <w:r>
        <w:t xml:space="preserve">. Consumers are </w:t>
      </w:r>
      <w:r w:rsidR="00AB073F">
        <w:t xml:space="preserve">daily signing </w:t>
      </w:r>
      <w:r>
        <w:t xml:space="preserve">cross-border contracts online, </w:t>
      </w:r>
      <w:r w:rsidR="002356E3">
        <w:t xml:space="preserve">and </w:t>
      </w:r>
      <w:r>
        <w:t xml:space="preserve">entire trading markets </w:t>
      </w:r>
      <w:r w:rsidR="002356E3">
        <w:t xml:space="preserve">are </w:t>
      </w:r>
      <w:r>
        <w:t xml:space="preserve">currently </w:t>
      </w:r>
      <w:r w:rsidR="00AB073F">
        <w:t xml:space="preserve">being </w:t>
      </w:r>
      <w:r>
        <w:t xml:space="preserve">conducted </w:t>
      </w:r>
      <w:r w:rsidR="00AB073F">
        <w:t>on the web</w:t>
      </w:r>
      <w:r>
        <w:t>.</w:t>
      </w:r>
    </w:p>
    <w:p w:rsidR="0033218D" w:rsidRDefault="0033218D">
      <w:r>
        <w:t xml:space="preserve">We believe that in the age of globalization and the Internet, </w:t>
      </w:r>
      <w:r w:rsidR="0050499B">
        <w:t xml:space="preserve">it is necessary to </w:t>
      </w:r>
      <w:r>
        <w:t>reexamin</w:t>
      </w:r>
      <w:r w:rsidR="0050499B">
        <w:t>e</w:t>
      </w:r>
      <w:r>
        <w:t xml:space="preserve"> </w:t>
      </w:r>
      <w:r w:rsidR="00F165DE">
        <w:t xml:space="preserve">foreign forum selection clauses that appear in online agreements on websites </w:t>
      </w:r>
      <w:r>
        <w:t>and appl</w:t>
      </w:r>
      <w:r w:rsidR="00F165DE">
        <w:t xml:space="preserve">y </w:t>
      </w:r>
      <w:r>
        <w:t xml:space="preserve">special rules </w:t>
      </w:r>
      <w:r w:rsidR="00F165DE">
        <w:t>to them</w:t>
      </w:r>
      <w:r>
        <w:t xml:space="preserve">. </w:t>
      </w:r>
      <w:r w:rsidR="002356E3">
        <w:t xml:space="preserve">We </w:t>
      </w:r>
      <w:r w:rsidR="00F165DE">
        <w:t xml:space="preserve">show </w:t>
      </w:r>
      <w:r>
        <w:t>below</w:t>
      </w:r>
      <w:r w:rsidR="002356E3">
        <w:t xml:space="preserve"> that</w:t>
      </w:r>
      <w:r>
        <w:t xml:space="preserve"> </w:t>
      </w:r>
      <w:r w:rsidRPr="00F165DE">
        <w:rPr>
          <w:b/>
          <w:bCs/>
        </w:rPr>
        <w:t>a balanced approach</w:t>
      </w:r>
      <w:r>
        <w:t xml:space="preserve"> is required</w:t>
      </w:r>
      <w:r w:rsidR="00F165DE">
        <w:t xml:space="preserve"> that </w:t>
      </w:r>
      <w:r w:rsidR="002356E3">
        <w:t xml:space="preserve">brings the various </w:t>
      </w:r>
      <w:r>
        <w:t>methods</w:t>
      </w:r>
      <w:r w:rsidR="00F165DE">
        <w:t>,</w:t>
      </w:r>
      <w:r>
        <w:t xml:space="preserve"> European</w:t>
      </w:r>
      <w:r w:rsidR="00F165DE">
        <w:t>,</w:t>
      </w:r>
      <w:r>
        <w:t xml:space="preserve"> Israeli</w:t>
      </w:r>
      <w:r w:rsidR="00F165DE">
        <w:t>,</w:t>
      </w:r>
      <w:r>
        <w:t xml:space="preserve"> or American</w:t>
      </w:r>
      <w:r w:rsidR="00F165DE">
        <w:t>,</w:t>
      </w:r>
      <w:r>
        <w:t xml:space="preserve"> </w:t>
      </w:r>
      <w:r w:rsidR="002356E3">
        <w:t>to a common denominator</w:t>
      </w:r>
      <w:r>
        <w:t xml:space="preserve">. Such an approach does not </w:t>
      </w:r>
      <w:r w:rsidRPr="00F165DE">
        <w:rPr>
          <w:i/>
          <w:iCs/>
        </w:rPr>
        <w:t>a priori</w:t>
      </w:r>
      <w:r>
        <w:t xml:space="preserve"> deny the validity of </w:t>
      </w:r>
      <w:r w:rsidR="00F165DE">
        <w:t xml:space="preserve">forum selection </w:t>
      </w:r>
      <w:r>
        <w:t>clauses in online consumer agreements "wherever they are</w:t>
      </w:r>
      <w:r w:rsidR="00F165DE">
        <w:t>,</w:t>
      </w:r>
      <w:r>
        <w:t xml:space="preserve">" but neither does it automatically </w:t>
      </w:r>
      <w:r w:rsidR="009B6947">
        <w:t xml:space="preserve">validate </w:t>
      </w:r>
      <w:r>
        <w:t>and</w:t>
      </w:r>
      <w:r w:rsidR="009B6947" w:rsidRPr="009B6947">
        <w:t xml:space="preserve"> </w:t>
      </w:r>
      <w:r w:rsidR="009B6947">
        <w:t>enforce</w:t>
      </w:r>
      <w:r>
        <w:t xml:space="preserve"> </w:t>
      </w:r>
      <w:r w:rsidR="002356E3">
        <w:t xml:space="preserve">them </w:t>
      </w:r>
      <w:r>
        <w:t>(</w:t>
      </w:r>
      <w:r w:rsidR="00F165DE">
        <w:t xml:space="preserve">as in </w:t>
      </w:r>
      <w:r>
        <w:t xml:space="preserve">the US legal system). </w:t>
      </w:r>
      <w:r w:rsidR="00F165DE">
        <w:t>Instead, we propose a model that tak</w:t>
      </w:r>
      <w:r w:rsidR="002356E3">
        <w:t>es</w:t>
      </w:r>
      <w:r w:rsidR="00F165DE">
        <w:t xml:space="preserve"> into account a set of specified parameters to </w:t>
      </w:r>
      <w:r>
        <w:t xml:space="preserve">determine whether </w:t>
      </w:r>
      <w:r w:rsidR="00F165DE">
        <w:t xml:space="preserve">or not </w:t>
      </w:r>
      <w:r>
        <w:t>to</w:t>
      </w:r>
      <w:r w:rsidR="009B6947" w:rsidRPr="009B6947">
        <w:t xml:space="preserve"> </w:t>
      </w:r>
      <w:r w:rsidR="009B6947">
        <w:t>validate</w:t>
      </w:r>
      <w:r>
        <w:t xml:space="preserve"> </w:t>
      </w:r>
      <w:r w:rsidR="009B6947">
        <w:t xml:space="preserve">and </w:t>
      </w:r>
      <w:r>
        <w:t xml:space="preserve">enforce </w:t>
      </w:r>
      <w:r w:rsidR="00F165DE">
        <w:t xml:space="preserve">forum selection </w:t>
      </w:r>
      <w:r>
        <w:t xml:space="preserve">clauses included in online agreements, </w:t>
      </w:r>
      <w:r w:rsidR="002356E3">
        <w:t xml:space="preserve">with </w:t>
      </w:r>
      <w:r>
        <w:t xml:space="preserve">each </w:t>
      </w:r>
      <w:r w:rsidR="00F165DE">
        <w:t xml:space="preserve">parameter </w:t>
      </w:r>
      <w:r w:rsidR="008C0C71">
        <w:t xml:space="preserve">possibly </w:t>
      </w:r>
      <w:r>
        <w:t>lead</w:t>
      </w:r>
      <w:r w:rsidR="008C0C71">
        <w:t>ing</w:t>
      </w:r>
      <w:r>
        <w:t xml:space="preserve"> to a different </w:t>
      </w:r>
      <w:r w:rsidR="00F165DE">
        <w:t xml:space="preserve">yet </w:t>
      </w:r>
      <w:r>
        <w:t>balanced outcome.</w:t>
      </w:r>
      <w:r w:rsidR="00225FE7">
        <w:rPr>
          <w:rStyle w:val="FootnoteReference"/>
        </w:rPr>
        <w:footnoteReference w:id="4"/>
      </w:r>
    </w:p>
    <w:p w:rsidR="0033218D" w:rsidRPr="001C7455" w:rsidRDefault="006A6F4E" w:rsidP="00145C9F">
      <w:pPr>
        <w:pStyle w:val="Heading1"/>
      </w:pPr>
      <w:bookmarkStart w:id="2" w:name="_Toc76884261"/>
      <w:r>
        <w:t>B</w:t>
      </w:r>
      <w:r w:rsidR="0033218D" w:rsidRPr="001C7455">
        <w:t xml:space="preserve">. A comparative look at the validity and enforcement of </w:t>
      </w:r>
      <w:r w:rsidR="00145C9F">
        <w:t xml:space="preserve">exclusive </w:t>
      </w:r>
      <w:r w:rsidR="008C0C71">
        <w:t xml:space="preserve">forum selection </w:t>
      </w:r>
      <w:r w:rsidR="0033218D" w:rsidRPr="001C7455">
        <w:t>clauses in online agreements</w:t>
      </w:r>
      <w:r w:rsidR="008C0C71">
        <w:t>:</w:t>
      </w:r>
      <w:r w:rsidR="0033218D" w:rsidRPr="001C7455">
        <w:t xml:space="preserve"> </w:t>
      </w:r>
      <w:r w:rsidR="0086587B">
        <w:t xml:space="preserve">Absence </w:t>
      </w:r>
      <w:r w:rsidR="0033218D" w:rsidRPr="001C7455">
        <w:t>of internationally agreed</w:t>
      </w:r>
      <w:r w:rsidR="002356E3">
        <w:t>-</w:t>
      </w:r>
      <w:r w:rsidR="008C0C71">
        <w:t xml:space="preserve">upon </w:t>
      </w:r>
      <w:r w:rsidR="0033218D" w:rsidRPr="001C7455">
        <w:t>norms</w:t>
      </w:r>
      <w:bookmarkEnd w:id="2"/>
    </w:p>
    <w:p w:rsidR="000F5A2B" w:rsidRDefault="00225FE7" w:rsidP="00EF24EE">
      <w:r>
        <w:t xml:space="preserve">As </w:t>
      </w:r>
      <w:r w:rsidR="007243C2">
        <w:t>noted</w:t>
      </w:r>
      <w:r>
        <w:t xml:space="preserve">, there is a </w:t>
      </w:r>
      <w:r w:rsidR="007243C2">
        <w:t xml:space="preserve">substantive </w:t>
      </w:r>
      <w:r>
        <w:t xml:space="preserve">difference in the </w:t>
      </w:r>
      <w:r w:rsidR="007243C2">
        <w:t xml:space="preserve">way in which </w:t>
      </w:r>
      <w:r>
        <w:t xml:space="preserve">different legal </w:t>
      </w:r>
      <w:r w:rsidR="007243C2">
        <w:t xml:space="preserve">systems </w:t>
      </w:r>
      <w:r>
        <w:t>treat</w:t>
      </w:r>
      <w:r w:rsidR="007243C2">
        <w:t xml:space="preserve"> forum selection </w:t>
      </w:r>
      <w:r>
        <w:t xml:space="preserve">clauses in online agreements. </w:t>
      </w:r>
      <w:r w:rsidR="000D5905" w:rsidRPr="00973FBC">
        <w:t xml:space="preserve">The systems are radically different and adopt contradictory approaches that ascribe different weight to contractual characteristics and considerations of sovereignty. </w:t>
      </w:r>
      <w:r w:rsidR="002356E3" w:rsidRPr="00973FBC">
        <w:t xml:space="preserve">On </w:t>
      </w:r>
      <w:r w:rsidR="000D5905" w:rsidRPr="00973FBC">
        <w:t xml:space="preserve">one hand, the </w:t>
      </w:r>
      <w:r w:rsidR="000D5905" w:rsidRPr="00973FBC">
        <w:rPr>
          <w:b/>
          <w:bCs/>
        </w:rPr>
        <w:t>American legal system</w:t>
      </w:r>
      <w:r w:rsidR="000D5905" w:rsidRPr="00973FBC">
        <w:t xml:space="preserve"> adopts an economic approach, which generally </w:t>
      </w:r>
      <w:r w:rsidR="000D5905" w:rsidRPr="00973FBC">
        <w:lastRenderedPageBreak/>
        <w:t>respects the freedom of contracts and enforces forum selection clauses sweepingly, both in consumer and in business contracts, especially in the case of contracts referred to as "</w:t>
      </w:r>
      <w:proofErr w:type="spellStart"/>
      <w:r w:rsidR="000D5905" w:rsidRPr="00973FBC">
        <w:rPr>
          <w:b/>
          <w:bCs/>
        </w:rPr>
        <w:t>click</w:t>
      </w:r>
      <w:r w:rsidR="000F5A2B" w:rsidRPr="00973FBC">
        <w:rPr>
          <w:b/>
          <w:bCs/>
        </w:rPr>
        <w:t>wrap</w:t>
      </w:r>
      <w:proofErr w:type="spellEnd"/>
      <w:r w:rsidR="000D5905" w:rsidRPr="00973FBC">
        <w:rPr>
          <w:b/>
          <w:bCs/>
        </w:rPr>
        <w:t xml:space="preserve"> agreements</w:t>
      </w:r>
      <w:r w:rsidR="000D5905" w:rsidRPr="00973FBC">
        <w:t>."</w:t>
      </w:r>
      <w:r w:rsidR="000D5905" w:rsidRPr="00A3379F">
        <w:rPr>
          <w:rStyle w:val="FootnoteReference"/>
        </w:rPr>
        <w:footnoteReference w:id="5"/>
      </w:r>
      <w:r w:rsidRPr="00A3379F">
        <w:t xml:space="preserve"> </w:t>
      </w:r>
      <w:r w:rsidR="00650FFE">
        <w:t>T</w:t>
      </w:r>
      <w:r>
        <w:t xml:space="preserve">he </w:t>
      </w:r>
      <w:r w:rsidR="00A3379F">
        <w:t xml:space="preserve">US </w:t>
      </w:r>
      <w:r>
        <w:t xml:space="preserve">courts </w:t>
      </w:r>
      <w:r w:rsidR="00A3379F">
        <w:t>have ruled</w:t>
      </w:r>
      <w:r w:rsidR="00650FFE">
        <w:t xml:space="preserve"> </w:t>
      </w:r>
      <w:r>
        <w:t xml:space="preserve">that </w:t>
      </w:r>
      <w:proofErr w:type="spellStart"/>
      <w:r w:rsidR="00650FFE">
        <w:t>click</w:t>
      </w:r>
      <w:r w:rsidR="000F5A2B">
        <w:t>wrap</w:t>
      </w:r>
      <w:proofErr w:type="spellEnd"/>
      <w:r w:rsidR="00650FFE">
        <w:t xml:space="preserve"> </w:t>
      </w:r>
      <w:r>
        <w:t xml:space="preserve">agreements produce a binding legal relationship, </w:t>
      </w:r>
      <w:r w:rsidR="00650FFE">
        <w:t xml:space="preserve">because the </w:t>
      </w:r>
      <w:r>
        <w:t xml:space="preserve">dynamic of </w:t>
      </w:r>
      <w:r w:rsidRPr="00C244A5">
        <w:t>clicking a consent button on the terms of the contract constitutes consent to the online contract (similar to signing "classic contracts").</w:t>
      </w:r>
      <w:r w:rsidR="000F5A2B" w:rsidRPr="00C244A5">
        <w:rPr>
          <w:rStyle w:val="FootnoteReference"/>
        </w:rPr>
        <w:footnoteReference w:id="6"/>
      </w:r>
      <w:r w:rsidRPr="00C244A5">
        <w:t xml:space="preserve"> </w:t>
      </w:r>
      <w:r w:rsidR="000F5A2B" w:rsidRPr="00C244A5">
        <w:t xml:space="preserve">By contrast, with regard to </w:t>
      </w:r>
      <w:proofErr w:type="spellStart"/>
      <w:r w:rsidR="000F5A2B" w:rsidRPr="00C244A5">
        <w:t>browsewrap</w:t>
      </w:r>
      <w:proofErr w:type="spellEnd"/>
      <w:r w:rsidR="000F5A2B" w:rsidRPr="00C244A5">
        <w:t xml:space="preserve"> agreements,</w:t>
      </w:r>
      <w:r w:rsidR="000F5A2B" w:rsidRPr="00C244A5">
        <w:rPr>
          <w:rStyle w:val="FootnoteReference"/>
        </w:rPr>
        <w:footnoteReference w:id="7"/>
      </w:r>
      <w:r w:rsidR="000F5A2B" w:rsidRPr="00C244A5">
        <w:t xml:space="preserve"> the courts have ruled that merely visiting the website does not create</w:t>
      </w:r>
      <w:r w:rsidR="00DA1B03" w:rsidRPr="00C244A5">
        <w:t xml:space="preserve"> an intention to bind oneself by contract</w:t>
      </w:r>
      <w:r w:rsidR="000F5A2B" w:rsidRPr="00C244A5">
        <w:t xml:space="preserve"> </w:t>
      </w:r>
      <w:r w:rsidR="00C244A5" w:rsidRPr="00C244A5">
        <w:t xml:space="preserve">with respect </w:t>
      </w:r>
      <w:r w:rsidR="000F5A2B" w:rsidRPr="00C244A5">
        <w:t>to the "surfing" agreement</w:t>
      </w:r>
      <w:r w:rsidR="00BC4C87" w:rsidRPr="00C244A5">
        <w:t>,</w:t>
      </w:r>
      <w:r w:rsidR="000F5A2B" w:rsidRPr="00C244A5">
        <w:t xml:space="preserve"> and does not create a binding legal relationship. </w:t>
      </w:r>
      <w:r w:rsidR="00EF24EE">
        <w:t xml:space="preserve">They are not willing </w:t>
      </w:r>
      <w:r w:rsidR="004610AE">
        <w:t>t</w:t>
      </w:r>
      <w:r w:rsidR="00EF24EE">
        <w:t>o</w:t>
      </w:r>
      <w:r w:rsidR="004610AE">
        <w:t xml:space="preserve"> consider the mere surfing on the site as a commitment to all the detailed terms of this agreement, including its foreign forum selection clause, which most probably the surfer hasn’t even seen.</w:t>
      </w:r>
      <w:r w:rsidR="007F3909" w:rsidRPr="00325D20">
        <w:rPr>
          <w:rStyle w:val="FootnoteReference"/>
        </w:rPr>
        <w:footnoteReference w:id="8"/>
      </w:r>
      <w:r w:rsidR="000F5A2B" w:rsidRPr="00325D20">
        <w:t xml:space="preserve"> US courts </w:t>
      </w:r>
      <w:r w:rsidR="007F3909" w:rsidRPr="00325D20">
        <w:t xml:space="preserve">recognize also various </w:t>
      </w:r>
      <w:r w:rsidR="007F3909" w:rsidRPr="00325D20">
        <w:rPr>
          <w:b/>
          <w:bCs/>
        </w:rPr>
        <w:t>h</w:t>
      </w:r>
      <w:r w:rsidR="000F5A2B" w:rsidRPr="00325D20">
        <w:rPr>
          <w:b/>
          <w:bCs/>
        </w:rPr>
        <w:t xml:space="preserve">ybrid </w:t>
      </w:r>
      <w:r w:rsidR="007F3909" w:rsidRPr="00325D20">
        <w:rPr>
          <w:b/>
          <w:bCs/>
        </w:rPr>
        <w:t>a</w:t>
      </w:r>
      <w:r w:rsidR="000F5A2B" w:rsidRPr="00325D20">
        <w:rPr>
          <w:b/>
          <w:bCs/>
        </w:rPr>
        <w:t>greements</w:t>
      </w:r>
      <w:r w:rsidR="000F5A2B" w:rsidRPr="00325D20">
        <w:t xml:space="preserve">, which </w:t>
      </w:r>
      <w:r w:rsidR="007F3909" w:rsidRPr="00325D20">
        <w:t xml:space="preserve">contain </w:t>
      </w:r>
      <w:r w:rsidR="000F5A2B" w:rsidRPr="00325D20">
        <w:t xml:space="preserve">certain elements of </w:t>
      </w:r>
      <w:proofErr w:type="spellStart"/>
      <w:r w:rsidR="000F5A2B" w:rsidRPr="00325D20">
        <w:t>click</w:t>
      </w:r>
      <w:r w:rsidR="007F3909" w:rsidRPr="00325D20">
        <w:t>wrap</w:t>
      </w:r>
      <w:proofErr w:type="spellEnd"/>
      <w:r w:rsidR="000F5A2B" w:rsidRPr="00325D20">
        <w:t xml:space="preserve"> contracts and other</w:t>
      </w:r>
      <w:r w:rsidR="007F3909" w:rsidRPr="00325D20">
        <w:t>s</w:t>
      </w:r>
      <w:r w:rsidR="000F5A2B" w:rsidRPr="00325D20">
        <w:t xml:space="preserve"> elements of </w:t>
      </w:r>
      <w:proofErr w:type="spellStart"/>
      <w:r w:rsidR="009B6947" w:rsidRPr="00325D20">
        <w:t>browsewrap</w:t>
      </w:r>
      <w:proofErr w:type="spellEnd"/>
      <w:r w:rsidR="009B6947" w:rsidRPr="00325D20">
        <w:t xml:space="preserve"> </w:t>
      </w:r>
      <w:r w:rsidR="007F3909" w:rsidRPr="00325D20">
        <w:t>agreement</w:t>
      </w:r>
      <w:r w:rsidR="00C244A5" w:rsidRPr="00325D20">
        <w:t>s</w:t>
      </w:r>
      <w:r w:rsidR="000F5A2B" w:rsidRPr="00325D20">
        <w:t xml:space="preserve">. The more similar a </w:t>
      </w:r>
      <w:r w:rsidR="007F3909" w:rsidRPr="00325D20">
        <w:t xml:space="preserve">hybrid </w:t>
      </w:r>
      <w:r w:rsidR="000F5A2B" w:rsidRPr="00325D20">
        <w:t xml:space="preserve">agreement is to a </w:t>
      </w:r>
      <w:proofErr w:type="spellStart"/>
      <w:r w:rsidR="000F5A2B" w:rsidRPr="00325D20">
        <w:t>click</w:t>
      </w:r>
      <w:r w:rsidR="007F3909" w:rsidRPr="00325D20">
        <w:t>wrap</w:t>
      </w:r>
      <w:proofErr w:type="spellEnd"/>
      <w:r w:rsidR="007F3909" w:rsidRPr="00325D20">
        <w:t xml:space="preserve"> </w:t>
      </w:r>
      <w:r w:rsidR="00C244A5" w:rsidRPr="00325D20">
        <w:t>contract</w:t>
      </w:r>
      <w:r w:rsidR="000F5A2B" w:rsidRPr="00325D20">
        <w:t>, the greater the chances that it will be enforced</w:t>
      </w:r>
      <w:r w:rsidR="00C244A5" w:rsidRPr="00C244A5">
        <w:t xml:space="preserve"> because </w:t>
      </w:r>
      <w:r w:rsidR="000F5A2B" w:rsidRPr="00C244A5">
        <w:t>it provides more</w:t>
      </w:r>
      <w:r w:rsidR="000F5A2B" w:rsidRPr="000F5A2B">
        <w:t xml:space="preserve"> notice and requires clearer consent.</w:t>
      </w:r>
      <w:r w:rsidR="007F3909">
        <w:rPr>
          <w:rStyle w:val="FootnoteReference"/>
        </w:rPr>
        <w:footnoteReference w:id="9"/>
      </w:r>
    </w:p>
    <w:p w:rsidR="0033218D" w:rsidRDefault="007F3909" w:rsidP="00A3379F">
      <w:r w:rsidRPr="00973FBC">
        <w:t>By contrast</w:t>
      </w:r>
      <w:r w:rsidR="00225FE7" w:rsidRPr="00973FBC">
        <w:t xml:space="preserve">, </w:t>
      </w:r>
      <w:r w:rsidR="007A5FE4" w:rsidRPr="00973FBC">
        <w:rPr>
          <w:b/>
          <w:bCs/>
        </w:rPr>
        <w:t>EU law</w:t>
      </w:r>
      <w:r w:rsidR="007A5FE4" w:rsidRPr="00973FBC">
        <w:rPr>
          <w:rStyle w:val="FootnoteReference"/>
        </w:rPr>
        <w:footnoteReference w:id="10"/>
      </w:r>
      <w:r w:rsidR="007A5FE4" w:rsidRPr="00973FBC">
        <w:rPr>
          <w:b/>
          <w:bCs/>
        </w:rPr>
        <w:t xml:space="preserve"> and Israeli law</w:t>
      </w:r>
      <w:r w:rsidR="007A5FE4" w:rsidRPr="00973FBC">
        <w:rPr>
          <w:rStyle w:val="FootnoteReference"/>
        </w:rPr>
        <w:footnoteReference w:id="11"/>
      </w:r>
      <w:r w:rsidR="007A5FE4" w:rsidRPr="00973FBC">
        <w:t xml:space="preserve"> adopt a paternalistic approach that invalidates forum selection clauses contained in online consumer contracts (business-to-consumer) </w:t>
      </w:r>
      <w:r w:rsidR="00DA1B03" w:rsidRPr="00973FBC">
        <w:t xml:space="preserve">in the presence of unfair contract terms toward </w:t>
      </w:r>
      <w:r w:rsidR="007A5FE4" w:rsidRPr="00973FBC">
        <w:t xml:space="preserve">the consumer. At the same time, </w:t>
      </w:r>
      <w:r w:rsidR="005E151F" w:rsidRPr="00973FBC">
        <w:t xml:space="preserve">the courts validate such </w:t>
      </w:r>
      <w:r w:rsidR="007A5FE4" w:rsidRPr="00973FBC">
        <w:t xml:space="preserve">clauses </w:t>
      </w:r>
      <w:r w:rsidR="005E151F" w:rsidRPr="00973FBC">
        <w:t xml:space="preserve">contained in business-to-business contracts, </w:t>
      </w:r>
      <w:r w:rsidR="007A5FE4" w:rsidRPr="00973FBC">
        <w:t>and enforce them.</w:t>
      </w:r>
      <w:r w:rsidR="007A5FE4" w:rsidRPr="00973FBC">
        <w:rPr>
          <w:rStyle w:val="FootnoteReference"/>
        </w:rPr>
        <w:footnoteReference w:id="12"/>
      </w:r>
      <w:r w:rsidR="009B6947" w:rsidRPr="00973FBC">
        <w:t xml:space="preserve"> </w:t>
      </w:r>
      <w:r w:rsidR="005E151F">
        <w:t xml:space="preserve">In an attempt </w:t>
      </w:r>
      <w:r w:rsidR="00225FE7">
        <w:t>to harmoniz</w:t>
      </w:r>
      <w:r w:rsidR="007A5FE4">
        <w:t>e</w:t>
      </w:r>
      <w:r w:rsidR="00225FE7">
        <w:t xml:space="preserve"> jurisdictions, the Hague Convention on the Choice of Court Agreements</w:t>
      </w:r>
      <w:r w:rsidR="007A5FE4">
        <w:t xml:space="preserve"> was enacted in 2005,</w:t>
      </w:r>
      <w:r w:rsidR="00225FE7">
        <w:t xml:space="preserve"> the only global treaty on the subject in the international arena</w:t>
      </w:r>
      <w:r w:rsidR="007A5FE4">
        <w:t xml:space="preserve"> to date</w:t>
      </w:r>
      <w:r w:rsidR="00225FE7">
        <w:t>.</w:t>
      </w:r>
      <w:r w:rsidR="00AB4594">
        <w:rPr>
          <w:rStyle w:val="FootnoteReference"/>
        </w:rPr>
        <w:footnoteReference w:id="13"/>
      </w:r>
      <w:r w:rsidR="00225FE7">
        <w:t xml:space="preserve"> </w:t>
      </w:r>
      <w:r w:rsidR="00AB4594">
        <w:t>In practice, t</w:t>
      </w:r>
      <w:r w:rsidR="00225FE7">
        <w:t>he Hague Convention is a thin</w:t>
      </w:r>
      <w:r w:rsidR="00AB4594">
        <w:t xml:space="preserve"> one</w:t>
      </w:r>
      <w:r w:rsidR="00225FE7">
        <w:t xml:space="preserve">, </w:t>
      </w:r>
      <w:r w:rsidR="00AB4594">
        <w:t xml:space="preserve">narrow and </w:t>
      </w:r>
      <w:r w:rsidR="00225FE7">
        <w:t xml:space="preserve">limited </w:t>
      </w:r>
      <w:r w:rsidR="00AB4594">
        <w:t>in scope</w:t>
      </w:r>
      <w:r w:rsidR="00225FE7">
        <w:t xml:space="preserve">, </w:t>
      </w:r>
      <w:r w:rsidR="00AB4594">
        <w:t xml:space="preserve">from </w:t>
      </w:r>
      <w:r w:rsidR="00225FE7">
        <w:t>which many issues have been excluded (for example</w:t>
      </w:r>
      <w:r w:rsidR="00AB4594">
        <w:t>,</w:t>
      </w:r>
      <w:r w:rsidR="00225FE7">
        <w:t xml:space="preserve"> consumer agreements), and it does not solve the difficulties that arise in enforcing </w:t>
      </w:r>
      <w:r w:rsidR="00AB4594">
        <w:t xml:space="preserve">forum selection </w:t>
      </w:r>
      <w:r w:rsidR="00225FE7">
        <w:t>clauses.</w:t>
      </w:r>
      <w:r w:rsidR="00AB4594">
        <w:rPr>
          <w:rStyle w:val="FootnoteReference"/>
        </w:rPr>
        <w:footnoteReference w:id="14"/>
      </w:r>
      <w:r w:rsidR="00225FE7">
        <w:t xml:space="preserve"> </w:t>
      </w:r>
      <w:r w:rsidR="00F91AEB">
        <w:t>A</w:t>
      </w:r>
      <w:r w:rsidR="00225FE7">
        <w:t xml:space="preserve">lthough the Convention entered into force in </w:t>
      </w:r>
      <w:r w:rsidR="00225FE7" w:rsidRPr="00973FBC">
        <w:t>2015,</w:t>
      </w:r>
      <w:r w:rsidR="005E151F">
        <w:t xml:space="preserve"> </w:t>
      </w:r>
      <w:r w:rsidR="00225FE7">
        <w:t>relatively</w:t>
      </w:r>
      <w:r w:rsidR="00F91AEB">
        <w:t xml:space="preserve"> few </w:t>
      </w:r>
      <w:r w:rsidR="00225FE7">
        <w:t xml:space="preserve">countries have signed and applied it. </w:t>
      </w:r>
      <w:r w:rsidR="005E151F">
        <w:t>I</w:t>
      </w:r>
      <w:r w:rsidR="00225FE7">
        <w:t>n practice</w:t>
      </w:r>
      <w:r w:rsidR="009B6947">
        <w:t>,</w:t>
      </w:r>
      <w:r w:rsidR="00225FE7">
        <w:t xml:space="preserve"> the treaty has been signed and ratified to date by only 32 countries, which </w:t>
      </w:r>
      <w:r w:rsidR="00F91AEB">
        <w:t xml:space="preserve">include </w:t>
      </w:r>
      <w:r w:rsidR="00225FE7">
        <w:t>the 28 countries of the European Union (and the European Union itself)</w:t>
      </w:r>
      <w:r w:rsidR="00F91AEB">
        <w:t>,</w:t>
      </w:r>
      <w:r w:rsidR="00225FE7">
        <w:t xml:space="preserve"> </w:t>
      </w:r>
      <w:r w:rsidR="005E151F">
        <w:t>as well as</w:t>
      </w:r>
      <w:r w:rsidR="00225FE7">
        <w:t xml:space="preserve"> Mexico, Montenegro</w:t>
      </w:r>
      <w:r w:rsidR="00F91AEB">
        <w:t>,</w:t>
      </w:r>
      <w:r w:rsidR="00225FE7">
        <w:t xml:space="preserve"> and Singapore. Four other countries have signed </w:t>
      </w:r>
      <w:r w:rsidR="00F91AEB">
        <w:t>but</w:t>
      </w:r>
      <w:r w:rsidR="00225FE7">
        <w:t xml:space="preserve"> not yet ratified</w:t>
      </w:r>
      <w:r w:rsidR="00F91AEB">
        <w:t xml:space="preserve"> it</w:t>
      </w:r>
      <w:r w:rsidR="00225FE7">
        <w:t xml:space="preserve">: </w:t>
      </w:r>
      <w:proofErr w:type="gramStart"/>
      <w:r w:rsidR="00225FE7">
        <w:t>the</w:t>
      </w:r>
      <w:proofErr w:type="gramEnd"/>
      <w:r w:rsidR="00225FE7">
        <w:t xml:space="preserve"> United States, China, Ukraine</w:t>
      </w:r>
      <w:r w:rsidR="00F91AEB">
        <w:t>,</w:t>
      </w:r>
      <w:r w:rsidR="00225FE7">
        <w:t xml:space="preserve"> and </w:t>
      </w:r>
      <w:r w:rsidR="005E151F">
        <w:t>N</w:t>
      </w:r>
      <w:r w:rsidR="00225FE7">
        <w:t xml:space="preserve">orthern Macedonia. </w:t>
      </w:r>
      <w:r w:rsidR="005E151F">
        <w:t xml:space="preserve">Given </w:t>
      </w:r>
      <w:r w:rsidR="00225FE7">
        <w:t xml:space="preserve">that </w:t>
      </w:r>
      <w:r w:rsidR="00F91AEB">
        <w:t xml:space="preserve">commercial </w:t>
      </w:r>
      <w:r w:rsidR="00225FE7">
        <w:t xml:space="preserve">powers such as the </w:t>
      </w:r>
      <w:r w:rsidR="00F91AEB">
        <w:t xml:space="preserve">US </w:t>
      </w:r>
      <w:r w:rsidR="00225FE7">
        <w:t>and China have not yet ratified the treaty, and important economies in the East, such as Japan, India</w:t>
      </w:r>
      <w:r w:rsidR="00F362D0">
        <w:t>,</w:t>
      </w:r>
      <w:r w:rsidR="00225FE7">
        <w:t xml:space="preserve"> and South Korea, have not even signed </w:t>
      </w:r>
      <w:r w:rsidR="009B6947">
        <w:t>it</w:t>
      </w:r>
      <w:r w:rsidR="00225FE7">
        <w:t xml:space="preserve"> even in the field of business-to-business (B2B) contracts, the </w:t>
      </w:r>
      <w:r w:rsidR="00F362D0">
        <w:t xml:space="preserve">effect </w:t>
      </w:r>
      <w:r w:rsidR="00225FE7">
        <w:t xml:space="preserve">of the Convention is </w:t>
      </w:r>
      <w:r w:rsidR="00F362D0">
        <w:t xml:space="preserve">greatly </w:t>
      </w:r>
      <w:r w:rsidR="00225FE7">
        <w:t>limited.</w:t>
      </w:r>
      <w:r w:rsidR="005E151F">
        <w:t xml:space="preserve"> </w:t>
      </w:r>
    </w:p>
    <w:p w:rsidR="00953843" w:rsidRDefault="00C255CE" w:rsidP="00F22232">
      <w:r>
        <w:rPr>
          <w:b/>
          <w:bCs/>
        </w:rPr>
        <w:t>As a result of t</w:t>
      </w:r>
      <w:r w:rsidR="00953843" w:rsidRPr="00953843">
        <w:rPr>
          <w:b/>
          <w:bCs/>
        </w:rPr>
        <w:t xml:space="preserve">he one-dimensional approach followed by </w:t>
      </w:r>
      <w:r>
        <w:rPr>
          <w:b/>
          <w:bCs/>
        </w:rPr>
        <w:t>individual</w:t>
      </w:r>
      <w:r w:rsidR="00953843" w:rsidRPr="00953843">
        <w:rPr>
          <w:b/>
          <w:bCs/>
        </w:rPr>
        <w:t xml:space="preserve"> legal system</w:t>
      </w:r>
      <w:r>
        <w:rPr>
          <w:b/>
          <w:bCs/>
        </w:rPr>
        <w:t>s,</w:t>
      </w:r>
      <w:r w:rsidR="00953843" w:rsidRPr="00953843">
        <w:rPr>
          <w:b/>
          <w:bCs/>
        </w:rPr>
        <w:t xml:space="preserve"> different and essential aspects concerning the complexity posed by the Internet age, and in particular in relation to forum selection clauses, are not taken into account</w:t>
      </w:r>
      <w:r w:rsidR="00953843">
        <w:t xml:space="preserve">. On </w:t>
      </w:r>
      <w:r w:rsidR="00EF24EE">
        <w:t xml:space="preserve">the </w:t>
      </w:r>
      <w:r w:rsidR="00953843">
        <w:t>one hand, there are weighty considerations that affect the users</w:t>
      </w:r>
      <w:r w:rsidR="0067064C">
        <w:t>’</w:t>
      </w:r>
      <w:r w:rsidR="00953843">
        <w:t xml:space="preserve"> ability to read the online contract, </w:t>
      </w:r>
      <w:r w:rsidR="006C64DB">
        <w:t>identify forum selection clauses</w:t>
      </w:r>
      <w:r w:rsidR="00953843">
        <w:t xml:space="preserve">, understand their meaning, and act on them. For example, the lack of a direct meeting between the user and the </w:t>
      </w:r>
      <w:r w:rsidR="00953843">
        <w:lastRenderedPageBreak/>
        <w:t>seller's representative</w:t>
      </w:r>
      <w:r w:rsidR="006C64DB">
        <w:t>,</w:t>
      </w:r>
      <w:r w:rsidR="00953843">
        <w:t xml:space="preserve"> and </w:t>
      </w:r>
      <w:r w:rsidR="006C64DB">
        <w:t xml:space="preserve">the </w:t>
      </w:r>
      <w:r w:rsidR="00953843" w:rsidRPr="00F22232">
        <w:t xml:space="preserve">fear of </w:t>
      </w:r>
      <w:r w:rsidR="009B6947" w:rsidRPr="00F22232">
        <w:t>providing</w:t>
      </w:r>
      <w:r w:rsidR="00953843" w:rsidRPr="00F22232">
        <w:t xml:space="preserve"> personal information on the </w:t>
      </w:r>
      <w:r w:rsidR="006C64DB" w:rsidRPr="00F22232">
        <w:t>web</w:t>
      </w:r>
      <w:r w:rsidR="00953843" w:rsidRPr="00F22232">
        <w:t>,</w:t>
      </w:r>
      <w:r w:rsidR="006C64DB" w:rsidRPr="00F22232">
        <w:rPr>
          <w:rStyle w:val="FootnoteReference"/>
        </w:rPr>
        <w:footnoteReference w:id="15"/>
      </w:r>
      <w:r w:rsidR="00953843" w:rsidRPr="00F22232">
        <w:t xml:space="preserve"> as well as the </w:t>
      </w:r>
      <w:r w:rsidR="0067064C" w:rsidRPr="00F22232">
        <w:t>absence</w:t>
      </w:r>
      <w:r w:rsidR="00953843" w:rsidRPr="00F22232">
        <w:t xml:space="preserve"> of a distinct act of signing contract documents, create a lack of awareness in the user about entering into a binding legal relationship. In addition, the "flood of information" that is "</w:t>
      </w:r>
      <w:r w:rsidR="00843B49" w:rsidRPr="00F22232">
        <w:t>hurled</w:t>
      </w:r>
      <w:r w:rsidR="00953843" w:rsidRPr="00F22232">
        <w:t>" at the consumer on the Internet,</w:t>
      </w:r>
      <w:r w:rsidR="006C64DB" w:rsidRPr="00F22232">
        <w:rPr>
          <w:rStyle w:val="FootnoteReference"/>
        </w:rPr>
        <w:footnoteReference w:id="16"/>
      </w:r>
      <w:r w:rsidR="00953843" w:rsidRPr="00F22232">
        <w:t xml:space="preserve"> as well as </w:t>
      </w:r>
      <w:r w:rsidR="00843B49" w:rsidRPr="00F22232">
        <w:t xml:space="preserve">various </w:t>
      </w:r>
      <w:r w:rsidR="00953843" w:rsidRPr="00F22232">
        <w:t xml:space="preserve">cognitive biases that are more </w:t>
      </w:r>
      <w:r w:rsidR="003E3437" w:rsidRPr="00F22232">
        <w:t>pronounced</w:t>
      </w:r>
      <w:r w:rsidR="00953843" w:rsidRPr="00F22232">
        <w:t xml:space="preserve"> in the online space,</w:t>
      </w:r>
      <w:r w:rsidR="006C64DB" w:rsidRPr="00F22232">
        <w:rPr>
          <w:rStyle w:val="FootnoteReference"/>
        </w:rPr>
        <w:footnoteReference w:id="17"/>
      </w:r>
      <w:r w:rsidR="00953843" w:rsidRPr="00F22232">
        <w:t xml:space="preserve"> lead to the consumer not being in a cognitive state that </w:t>
      </w:r>
      <w:r w:rsidR="00843B49" w:rsidRPr="00F22232">
        <w:t xml:space="preserve">facilitates </w:t>
      </w:r>
      <w:r w:rsidR="00953843" w:rsidRPr="00F22232">
        <w:t xml:space="preserve">understanding the contract and the need to beware of </w:t>
      </w:r>
      <w:r w:rsidR="003E3437" w:rsidRPr="00F22232">
        <w:t>predatory</w:t>
      </w:r>
      <w:r w:rsidR="00953843" w:rsidRPr="00F22232">
        <w:t xml:space="preserve"> </w:t>
      </w:r>
      <w:r w:rsidR="003E3437" w:rsidRPr="00F22232">
        <w:t>clauses</w:t>
      </w:r>
      <w:r w:rsidR="00953843" w:rsidRPr="00F22232">
        <w:t xml:space="preserve">. </w:t>
      </w:r>
      <w:r w:rsidR="003E3437" w:rsidRPr="00F22232">
        <w:t xml:space="preserve">All </w:t>
      </w:r>
      <w:r w:rsidR="00843B49" w:rsidRPr="00F22232">
        <w:t xml:space="preserve">this is </w:t>
      </w:r>
      <w:r w:rsidR="003E3437" w:rsidRPr="00F22232">
        <w:t xml:space="preserve">even </w:t>
      </w:r>
      <w:r w:rsidR="00953843" w:rsidRPr="00F22232">
        <w:t>more true when it comes to an act that does not directly and clearly involve the purchase of a product or service for a tangible monetary consideration. For example, surfers on "free" sites (such as the social network Facebook),</w:t>
      </w:r>
      <w:r w:rsidR="003E3437" w:rsidRPr="00F22232">
        <w:rPr>
          <w:rStyle w:val="FootnoteReference"/>
        </w:rPr>
        <w:footnoteReference w:id="18"/>
      </w:r>
      <w:r w:rsidR="00953843" w:rsidRPr="00F22232">
        <w:t xml:space="preserve"> </w:t>
      </w:r>
      <w:r w:rsidR="003E3437" w:rsidRPr="00F22232">
        <w:t>in practice</w:t>
      </w:r>
      <w:r w:rsidR="00953843" w:rsidRPr="00F22232">
        <w:t xml:space="preserve"> enter into a binding contractual relationship while registering</w:t>
      </w:r>
      <w:r w:rsidR="00843B49" w:rsidRPr="00F22232">
        <w:t>,</w:t>
      </w:r>
      <w:r w:rsidR="00953843" w:rsidRPr="00F22232">
        <w:t xml:space="preserve"> or </w:t>
      </w:r>
      <w:r w:rsidR="003E3437" w:rsidRPr="00F22232">
        <w:t>merely by</w:t>
      </w:r>
      <w:r w:rsidR="00953843" w:rsidRPr="00F22232">
        <w:t xml:space="preserve"> browsing, without necessarily being aware of it. This is especially true in view of the fact that digital markets are centralized</w:t>
      </w:r>
      <w:r w:rsidR="003763C9" w:rsidRPr="00F22232">
        <w:t xml:space="preserve"> and</w:t>
      </w:r>
      <w:r w:rsidR="00953843" w:rsidRPr="00F22232">
        <w:t xml:space="preserve"> subject to the limited control </w:t>
      </w:r>
      <w:r w:rsidR="00F22232" w:rsidRPr="00F22232">
        <w:t xml:space="preserve">by </w:t>
      </w:r>
      <w:r w:rsidR="003E3437" w:rsidRPr="00F22232">
        <w:t xml:space="preserve">several </w:t>
      </w:r>
      <w:r w:rsidR="00953843" w:rsidRPr="00F22232">
        <w:t>sites operating in the online space.</w:t>
      </w:r>
      <w:r w:rsidR="003E3437" w:rsidRPr="00F22232">
        <w:rPr>
          <w:rStyle w:val="FootnoteReference"/>
        </w:rPr>
        <w:footnoteReference w:id="19"/>
      </w:r>
      <w:r w:rsidR="00953843" w:rsidRPr="00F22232">
        <w:t xml:space="preserve"> </w:t>
      </w:r>
      <w:r w:rsidR="00843B49" w:rsidRPr="00F22232">
        <w:t>T</w:t>
      </w:r>
      <w:r w:rsidR="003E3437" w:rsidRPr="00F22232">
        <w:t xml:space="preserve">his </w:t>
      </w:r>
      <w:r w:rsidR="00953843" w:rsidRPr="00F22232">
        <w:t>monopol</w:t>
      </w:r>
      <w:r w:rsidR="003E3437" w:rsidRPr="00F22232">
        <w:t>istic</w:t>
      </w:r>
      <w:r w:rsidR="00953843" w:rsidRPr="00F22232">
        <w:t xml:space="preserve"> phenomenon </w:t>
      </w:r>
      <w:r w:rsidR="003E3437" w:rsidRPr="00F22232">
        <w:t xml:space="preserve">is </w:t>
      </w:r>
      <w:r w:rsidR="00953843" w:rsidRPr="00F22232">
        <w:t xml:space="preserve">the </w:t>
      </w:r>
      <w:r w:rsidR="00843B49" w:rsidRPr="00F22232">
        <w:t xml:space="preserve">result of the </w:t>
      </w:r>
      <w:r w:rsidR="00953843" w:rsidRPr="00F22232">
        <w:t>problem of trust that exists in the digital markets,</w:t>
      </w:r>
      <w:r w:rsidR="00840824" w:rsidRPr="00F22232">
        <w:rPr>
          <w:rStyle w:val="FootnoteReference"/>
        </w:rPr>
        <w:footnoteReference w:id="20"/>
      </w:r>
      <w:r w:rsidR="00953843" w:rsidRPr="00F22232">
        <w:t xml:space="preserve"> which leads to </w:t>
      </w:r>
      <w:r w:rsidR="003E3437" w:rsidRPr="00F22232">
        <w:t>b</w:t>
      </w:r>
      <w:r w:rsidR="00953843" w:rsidRPr="00F22232">
        <w:t xml:space="preserve">rand </w:t>
      </w:r>
      <w:r w:rsidR="003E3437" w:rsidRPr="00F22232">
        <w:t>l</w:t>
      </w:r>
      <w:r w:rsidR="00953843" w:rsidRPr="00F22232">
        <w:t xml:space="preserve">oyalty to a limited number of sites. </w:t>
      </w:r>
      <w:r w:rsidR="00843B49" w:rsidRPr="00F22232">
        <w:t xml:space="preserve">Under these circumstances, </w:t>
      </w:r>
      <w:r w:rsidR="00953843" w:rsidRPr="00F22232">
        <w:t>the user has no real choice in the online space.</w:t>
      </w:r>
    </w:p>
    <w:p w:rsidR="00953843" w:rsidRDefault="00CD367D" w:rsidP="006D744A">
      <w:r>
        <w:t>Furthermore</w:t>
      </w:r>
      <w:r w:rsidR="00953843">
        <w:t xml:space="preserve">, the </w:t>
      </w:r>
      <w:r w:rsidR="00843B49">
        <w:t>clauses</w:t>
      </w:r>
      <w:r w:rsidR="00953843">
        <w:t xml:space="preserve"> are often buried deep within the wording of many agreements, which calls into question the </w:t>
      </w:r>
      <w:r>
        <w:t xml:space="preserve">deliberate </w:t>
      </w:r>
      <w:r w:rsidR="00953843">
        <w:t xml:space="preserve">consent of the users to them. </w:t>
      </w:r>
      <w:r w:rsidR="006D744A">
        <w:t>A</w:t>
      </w:r>
      <w:r w:rsidR="00953843">
        <w:t xml:space="preserve">ccording to empirical research, </w:t>
      </w:r>
      <w:r>
        <w:t xml:space="preserve">“click-happy” </w:t>
      </w:r>
      <w:r w:rsidR="00953843">
        <w:t xml:space="preserve">users </w:t>
      </w:r>
      <w:r>
        <w:t xml:space="preserve">at </w:t>
      </w:r>
      <w:r w:rsidR="00953843">
        <w:t>times do not read these online agreements at all but rush to click their consent so they can continue us</w:t>
      </w:r>
      <w:r w:rsidR="006D744A">
        <w:t>ing</w:t>
      </w:r>
      <w:r w:rsidR="00953843">
        <w:t xml:space="preserve"> the site.</w:t>
      </w:r>
      <w:r w:rsidR="00840824">
        <w:rPr>
          <w:rStyle w:val="FootnoteReference"/>
        </w:rPr>
        <w:footnoteReference w:id="21"/>
      </w:r>
      <w:r w:rsidR="00953843">
        <w:t xml:space="preserve"> Electronic users have lower incentives to read the online agreement: they are driven by the fast deals that characterize e-commerce and tend to be more impatient</w:t>
      </w:r>
      <w:r w:rsidR="00840824">
        <w:t>.</w:t>
      </w:r>
      <w:r w:rsidR="00953843">
        <w:t xml:space="preserve"> </w:t>
      </w:r>
      <w:r w:rsidR="00840824">
        <w:t xml:space="preserve">Moreover, it is </w:t>
      </w:r>
      <w:r w:rsidR="00953843">
        <w:t xml:space="preserve">difficult </w:t>
      </w:r>
      <w:r w:rsidR="00840824">
        <w:t>to</w:t>
      </w:r>
      <w:r w:rsidR="00953843">
        <w:t xml:space="preserve"> read a long and challenging legal document </w:t>
      </w:r>
      <w:r w:rsidR="00840824">
        <w:t xml:space="preserve">on </w:t>
      </w:r>
      <w:r w:rsidR="00953843">
        <w:t>a computer screen. Thus, electronic consumers are less likely to question the terms of the contract or transaction.</w:t>
      </w:r>
      <w:r w:rsidR="00840824">
        <w:rPr>
          <w:rStyle w:val="FootnoteReference"/>
        </w:rPr>
        <w:footnoteReference w:id="22"/>
      </w:r>
    </w:p>
    <w:p w:rsidR="00F362D0" w:rsidRDefault="00D3042F" w:rsidP="00060190">
      <w:r>
        <w:t xml:space="preserve">The concern </w:t>
      </w:r>
      <w:r w:rsidR="00953843">
        <w:t xml:space="preserve">that the power gaps will be abused by the </w:t>
      </w:r>
      <w:r>
        <w:t xml:space="preserve">supplier </w:t>
      </w:r>
      <w:r w:rsidR="00953843">
        <w:t xml:space="preserve">increases </w:t>
      </w:r>
      <w:r>
        <w:t xml:space="preserve">in the case of </w:t>
      </w:r>
      <w:r w:rsidR="00953843">
        <w:t xml:space="preserve">international websites, where the local regulator has difficulty imposing sanctions and setting rules </w:t>
      </w:r>
      <w:r w:rsidR="00FC140B">
        <w:t xml:space="preserve">because </w:t>
      </w:r>
      <w:r w:rsidR="00953843">
        <w:t xml:space="preserve">the residence </w:t>
      </w:r>
      <w:r w:rsidR="00FC140B">
        <w:t xml:space="preserve">of the </w:t>
      </w:r>
      <w:r>
        <w:t xml:space="preserve">supplier </w:t>
      </w:r>
      <w:r w:rsidR="00953843">
        <w:t xml:space="preserve">is usually in </w:t>
      </w:r>
      <w:r w:rsidR="00FC140B">
        <w:t xml:space="preserve">a </w:t>
      </w:r>
      <w:r w:rsidR="00953843">
        <w:t>foreign countr</w:t>
      </w:r>
      <w:r w:rsidR="00FC140B">
        <w:t>y</w:t>
      </w:r>
      <w:r w:rsidR="00953843">
        <w:t xml:space="preserve">. </w:t>
      </w:r>
      <w:r w:rsidR="00FC140B">
        <w:t>I</w:t>
      </w:r>
      <w:r w:rsidR="00953843">
        <w:t xml:space="preserve">t </w:t>
      </w:r>
      <w:r w:rsidR="00FC140B">
        <w:t xml:space="preserve">has been </w:t>
      </w:r>
      <w:r w:rsidR="00953843">
        <w:t>argued that this allows sites to determine the place of jurisdiction that will apply</w:t>
      </w:r>
      <w:r w:rsidR="00FC140B">
        <w:t xml:space="preserve"> accord</w:t>
      </w:r>
      <w:r>
        <w:t>ing to</w:t>
      </w:r>
      <w:r w:rsidR="00FC140B">
        <w:t xml:space="preserve"> their own convenience</w:t>
      </w:r>
      <w:r w:rsidR="00953843">
        <w:t xml:space="preserve">, with users </w:t>
      </w:r>
      <w:r w:rsidR="00FC140B">
        <w:t>having to choose</w:t>
      </w:r>
      <w:r w:rsidR="00953843">
        <w:t xml:space="preserve"> between </w:t>
      </w:r>
      <w:r w:rsidR="00FC140B">
        <w:t xml:space="preserve">accepting the agreement </w:t>
      </w:r>
      <w:r w:rsidR="00953843">
        <w:t>unconditional</w:t>
      </w:r>
      <w:r w:rsidR="00FC140B">
        <w:t>ly</w:t>
      </w:r>
      <w:r w:rsidR="00953843">
        <w:t xml:space="preserve"> </w:t>
      </w:r>
      <w:r w:rsidR="00FC140B">
        <w:t xml:space="preserve">or </w:t>
      </w:r>
      <w:r w:rsidR="00953843">
        <w:t>outright rejectin</w:t>
      </w:r>
      <w:r w:rsidR="00FC140B">
        <w:t>g</w:t>
      </w:r>
      <w:r w:rsidR="00953843">
        <w:t xml:space="preserve"> </w:t>
      </w:r>
      <w:r w:rsidR="00FC140B">
        <w:t>it</w:t>
      </w:r>
      <w:r w:rsidR="00953843">
        <w:t xml:space="preserve">. </w:t>
      </w:r>
      <w:r w:rsidR="00FC140B">
        <w:t>T</w:t>
      </w:r>
      <w:r w:rsidR="00953843">
        <w:t xml:space="preserve">hese are </w:t>
      </w:r>
      <w:r w:rsidR="00FC140B">
        <w:t xml:space="preserve">fundamentally </w:t>
      </w:r>
      <w:r w:rsidR="00953843">
        <w:t>"</w:t>
      </w:r>
      <w:r w:rsidR="00FC140B">
        <w:t xml:space="preserve">unfair contract </w:t>
      </w:r>
      <w:r w:rsidR="00953843">
        <w:t xml:space="preserve">terms" in a </w:t>
      </w:r>
      <w:r w:rsidR="00060190">
        <w:t>standard</w:t>
      </w:r>
      <w:r w:rsidR="00953843">
        <w:t xml:space="preserve"> contract that deter </w:t>
      </w:r>
      <w:proofErr w:type="gramStart"/>
      <w:r w:rsidR="00FC140B">
        <w:t>user</w:t>
      </w:r>
      <w:r w:rsidR="00417BAA">
        <w:t>s</w:t>
      </w:r>
      <w:proofErr w:type="gramEnd"/>
      <w:r w:rsidR="00FC140B">
        <w:t xml:space="preserve"> </w:t>
      </w:r>
      <w:r w:rsidR="00FC140B" w:rsidRPr="00FC140B">
        <w:rPr>
          <w:i/>
          <w:iCs/>
        </w:rPr>
        <w:t>ex a</w:t>
      </w:r>
      <w:r w:rsidR="00953843" w:rsidRPr="00FC140B">
        <w:rPr>
          <w:i/>
          <w:iCs/>
        </w:rPr>
        <w:t>nte</w:t>
      </w:r>
      <w:r w:rsidR="00953843">
        <w:t xml:space="preserve"> from taking legal action in the event of a breach of contract. </w:t>
      </w:r>
      <w:r w:rsidR="00417BAA">
        <w:t xml:space="preserve">Such terms </w:t>
      </w:r>
      <w:r w:rsidR="00953843">
        <w:t xml:space="preserve">infringe on the fundamental right to </w:t>
      </w:r>
      <w:r w:rsidR="00FC140B">
        <w:t xml:space="preserve">gain access </w:t>
      </w:r>
      <w:r w:rsidR="00953843">
        <w:t>to the courts.</w:t>
      </w:r>
    </w:p>
    <w:p w:rsidR="004B3855" w:rsidRDefault="004B3855" w:rsidP="006962FD">
      <w:r>
        <w:t xml:space="preserve">At the same time, </w:t>
      </w:r>
      <w:r w:rsidRPr="004B3855">
        <w:rPr>
          <w:b/>
          <w:bCs/>
        </w:rPr>
        <w:t xml:space="preserve">there are weighty considerations </w:t>
      </w:r>
      <w:r>
        <w:rPr>
          <w:b/>
          <w:bCs/>
        </w:rPr>
        <w:t xml:space="preserve">for </w:t>
      </w:r>
      <w:r w:rsidRPr="004B3855">
        <w:rPr>
          <w:b/>
          <w:bCs/>
        </w:rPr>
        <w:t>enforc</w:t>
      </w:r>
      <w:r>
        <w:rPr>
          <w:b/>
          <w:bCs/>
        </w:rPr>
        <w:t>ing</w:t>
      </w:r>
      <w:r>
        <w:t xml:space="preserve"> forum selection clauses in online agreements precisely in the present day and age. </w:t>
      </w:r>
      <w:r w:rsidR="00A801DB">
        <w:t xml:space="preserve">Such </w:t>
      </w:r>
      <w:r>
        <w:t xml:space="preserve">clauses are often essential </w:t>
      </w:r>
      <w:r w:rsidR="00EF24EE">
        <w:t>to</w:t>
      </w:r>
      <w:r w:rsidR="00A801DB">
        <w:t xml:space="preserve"> </w:t>
      </w:r>
      <w:r w:rsidR="0003472B">
        <w:t>operating</w:t>
      </w:r>
      <w:r>
        <w:t xml:space="preserve"> website</w:t>
      </w:r>
      <w:r w:rsidR="00A801DB">
        <w:t>s</w:t>
      </w:r>
      <w:r>
        <w:t xml:space="preserve"> in a </w:t>
      </w:r>
      <w:r w:rsidR="0003472B">
        <w:t>“</w:t>
      </w:r>
      <w:r>
        <w:t>borderless</w:t>
      </w:r>
      <w:r w:rsidR="0003472B">
        <w:t>”</w:t>
      </w:r>
      <w:r>
        <w:t xml:space="preserve"> world. This is especially true </w:t>
      </w:r>
      <w:r w:rsidR="00A801DB">
        <w:t xml:space="preserve">for </w:t>
      </w:r>
      <w:r>
        <w:t>site</w:t>
      </w:r>
      <w:r w:rsidR="00A801DB">
        <w:t>s</w:t>
      </w:r>
      <w:r>
        <w:t xml:space="preserve"> </w:t>
      </w:r>
      <w:r w:rsidR="00A801DB">
        <w:t>that are</w:t>
      </w:r>
      <w:r>
        <w:t xml:space="preserve"> accessible to millions of people (if not billions) in hundreds of different countries, </w:t>
      </w:r>
      <w:r w:rsidR="00F85DDE">
        <w:t xml:space="preserve">subject </w:t>
      </w:r>
      <w:r>
        <w:t xml:space="preserve">to multiple </w:t>
      </w:r>
      <w:r w:rsidR="00F85DDE">
        <w:t>authorities</w:t>
      </w:r>
      <w:r>
        <w:t xml:space="preserve">, and </w:t>
      </w:r>
      <w:r w:rsidR="00F85DDE">
        <w:t xml:space="preserve">open </w:t>
      </w:r>
      <w:r>
        <w:t xml:space="preserve">to endless possibilities of lawsuits against </w:t>
      </w:r>
      <w:r w:rsidR="00A801DB">
        <w:t>them</w:t>
      </w:r>
      <w:r>
        <w:t xml:space="preserve">. Therefore, </w:t>
      </w:r>
      <w:r w:rsidR="00A801DB">
        <w:t xml:space="preserve">failure to </w:t>
      </w:r>
      <w:r>
        <w:t>compl</w:t>
      </w:r>
      <w:r w:rsidR="00A801DB">
        <w:t>y</w:t>
      </w:r>
      <w:r>
        <w:t xml:space="preserve"> with the </w:t>
      </w:r>
      <w:r w:rsidR="00AB7DC7">
        <w:t xml:space="preserve">forum selection </w:t>
      </w:r>
      <w:r>
        <w:t xml:space="preserve">clause may have a </w:t>
      </w:r>
      <w:r w:rsidR="00AB7DC7">
        <w:t xml:space="preserve">chilling </w:t>
      </w:r>
      <w:r>
        <w:t xml:space="preserve">effect </w:t>
      </w:r>
      <w:r w:rsidR="00AB7DC7">
        <w:t>o</w:t>
      </w:r>
      <w:r>
        <w:t>n the operation of international websites</w:t>
      </w:r>
      <w:r w:rsidR="00AB7DC7">
        <w:t>,</w:t>
      </w:r>
      <w:r>
        <w:t xml:space="preserve"> and </w:t>
      </w:r>
      <w:r w:rsidR="00A801DB">
        <w:t xml:space="preserve">might </w:t>
      </w:r>
      <w:r w:rsidR="00AB7DC7">
        <w:t>result in web</w:t>
      </w:r>
      <w:r>
        <w:t>sites not be</w:t>
      </w:r>
      <w:r w:rsidR="00A801DB">
        <w:t>ing</w:t>
      </w:r>
      <w:r>
        <w:t xml:space="preserve"> </w:t>
      </w:r>
      <w:r w:rsidR="00AB7DC7">
        <w:lastRenderedPageBreak/>
        <w:t xml:space="preserve">established </w:t>
      </w:r>
      <w:r>
        <w:t>in the first place, or ceas</w:t>
      </w:r>
      <w:r w:rsidR="00A801DB">
        <w:t>ing</w:t>
      </w:r>
      <w:r>
        <w:t xml:space="preserve"> to operate </w:t>
      </w:r>
      <w:r w:rsidR="00A801DB">
        <w:t xml:space="preserve">because of </w:t>
      </w:r>
      <w:r>
        <w:t xml:space="preserve">their inability to withstand a flood of lawsuits in many countries. </w:t>
      </w:r>
      <w:r w:rsidR="009D0E31">
        <w:t>Compliance with</w:t>
      </w:r>
      <w:r w:rsidR="00E449BC">
        <w:t xml:space="preserve"> forum selection clauses </w:t>
      </w:r>
      <w:r>
        <w:t>also encourages legal certainty</w:t>
      </w:r>
      <w:r w:rsidR="00EF24EE">
        <w:t xml:space="preserve"> and</w:t>
      </w:r>
      <w:r>
        <w:t xml:space="preserve"> </w:t>
      </w:r>
      <w:r w:rsidR="00EF24EE">
        <w:t>respects</w:t>
      </w:r>
      <w:r>
        <w:t xml:space="preserve"> the agreement of the parties</w:t>
      </w:r>
      <w:r w:rsidR="00815B30">
        <w:t>.</w:t>
      </w:r>
      <w:r>
        <w:t xml:space="preserve"> </w:t>
      </w:r>
      <w:r w:rsidR="00815B30">
        <w:t xml:space="preserve">It has also been argued </w:t>
      </w:r>
      <w:r>
        <w:t xml:space="preserve">that </w:t>
      </w:r>
      <w:r w:rsidR="00815B30">
        <w:t xml:space="preserve">such clauses are </w:t>
      </w:r>
      <w:r>
        <w:t xml:space="preserve">justified </w:t>
      </w:r>
      <w:r w:rsidR="00815B30">
        <w:t xml:space="preserve">because </w:t>
      </w:r>
      <w:r>
        <w:t xml:space="preserve">of </w:t>
      </w:r>
      <w:r w:rsidR="00815B30">
        <w:t xml:space="preserve">their </w:t>
      </w:r>
      <w:r>
        <w:t>aggregate economic efficiency.</w:t>
      </w:r>
      <w:r w:rsidR="004011A0">
        <w:rPr>
          <w:rStyle w:val="FootnoteReference"/>
        </w:rPr>
        <w:footnoteReference w:id="23"/>
      </w:r>
      <w:r>
        <w:t xml:space="preserve"> </w:t>
      </w:r>
      <w:r w:rsidR="004011A0">
        <w:t>Furthermore</w:t>
      </w:r>
      <w:r>
        <w:t xml:space="preserve">, if </w:t>
      </w:r>
      <w:r w:rsidR="004011A0">
        <w:t>forum selection clause</w:t>
      </w:r>
      <w:r w:rsidR="00815B30">
        <w:t>s</w:t>
      </w:r>
      <w:r w:rsidR="004011A0">
        <w:t xml:space="preserve"> </w:t>
      </w:r>
      <w:r w:rsidR="00815B30">
        <w:t>are</w:t>
      </w:r>
      <w:r>
        <w:t xml:space="preserve"> not </w:t>
      </w:r>
      <w:r w:rsidR="00815B30">
        <w:t>honored</w:t>
      </w:r>
      <w:r>
        <w:t xml:space="preserve">, there will be a higher </w:t>
      </w:r>
      <w:r w:rsidR="00815B30">
        <w:t xml:space="preserve">likelihood </w:t>
      </w:r>
      <w:r>
        <w:t xml:space="preserve">of </w:t>
      </w:r>
      <w:r w:rsidR="00815B30">
        <w:t xml:space="preserve">divergent </w:t>
      </w:r>
      <w:r>
        <w:t xml:space="preserve">rulings and </w:t>
      </w:r>
      <w:r w:rsidR="004011A0">
        <w:t xml:space="preserve">contradictory </w:t>
      </w:r>
      <w:r>
        <w:t xml:space="preserve">decisions in different countries regarding identical matters. </w:t>
      </w:r>
      <w:r w:rsidR="00A1311D">
        <w:t>In the age of globalization</w:t>
      </w:r>
      <w:r>
        <w:t xml:space="preserve">, </w:t>
      </w:r>
      <w:r w:rsidR="00A1311D">
        <w:t xml:space="preserve">given </w:t>
      </w:r>
      <w:r>
        <w:t xml:space="preserve">the </w:t>
      </w:r>
      <w:r w:rsidR="004011A0">
        <w:t xml:space="preserve">increasing </w:t>
      </w:r>
      <w:r>
        <w:t xml:space="preserve">alternatives and the </w:t>
      </w:r>
      <w:r w:rsidR="00A1311D">
        <w:t xml:space="preserve">scant </w:t>
      </w:r>
      <w:r>
        <w:t xml:space="preserve">material costs and resources </w:t>
      </w:r>
      <w:r w:rsidR="00A1311D">
        <w:t xml:space="preserve">needed </w:t>
      </w:r>
      <w:r>
        <w:t xml:space="preserve">to set up a website (as opposed to a physical store), competition intensifies and the </w:t>
      </w:r>
      <w:r w:rsidR="00EF24EE">
        <w:t>concern</w:t>
      </w:r>
      <w:r>
        <w:t xml:space="preserve"> </w:t>
      </w:r>
      <w:r w:rsidR="00EF24EE">
        <w:t xml:space="preserve">that </w:t>
      </w:r>
      <w:r>
        <w:t>the consumer</w:t>
      </w:r>
      <w:r w:rsidR="00EF24EE">
        <w:t>s’ rights will be harmed</w:t>
      </w:r>
      <w:r>
        <w:t xml:space="preserve"> </w:t>
      </w:r>
      <w:r w:rsidR="006962FD">
        <w:t>is reduced</w:t>
      </w:r>
      <w:r>
        <w:t>.</w:t>
      </w:r>
      <w:r w:rsidR="004011A0">
        <w:rPr>
          <w:rStyle w:val="FootnoteReference"/>
        </w:rPr>
        <w:footnoteReference w:id="24"/>
      </w:r>
      <w:r>
        <w:t xml:space="preserve"> </w:t>
      </w:r>
      <w:r w:rsidR="0031068E">
        <w:t>T</w:t>
      </w:r>
      <w:r>
        <w:t xml:space="preserve">he fact that we are dealing with an online market </w:t>
      </w:r>
      <w:r w:rsidR="0031068E">
        <w:t xml:space="preserve">heightens </w:t>
      </w:r>
      <w:r>
        <w:t xml:space="preserve">the degree of </w:t>
      </w:r>
      <w:r w:rsidR="0031068E">
        <w:t xml:space="preserve">user </w:t>
      </w:r>
      <w:r>
        <w:t xml:space="preserve">involvement </w:t>
      </w:r>
      <w:r w:rsidR="0031068E">
        <w:t xml:space="preserve">in </w:t>
      </w:r>
      <w:r>
        <w:t>consumer criticism</w:t>
      </w:r>
      <w:r w:rsidR="001650CF">
        <w:t>:</w:t>
      </w:r>
      <w:r>
        <w:t xml:space="preserve"> </w:t>
      </w:r>
      <w:r w:rsidR="001650CF">
        <w:t xml:space="preserve">in the case of </w:t>
      </w:r>
      <w:r>
        <w:t xml:space="preserve">a failure in the consumer transaction, the customer </w:t>
      </w:r>
      <w:r w:rsidR="001650CF">
        <w:t xml:space="preserve">can voice </w:t>
      </w:r>
      <w:r>
        <w:t xml:space="preserve">criticism </w:t>
      </w:r>
      <w:r w:rsidR="001650CF">
        <w:t xml:space="preserve">using </w:t>
      </w:r>
      <w:r>
        <w:t xml:space="preserve">both legal and </w:t>
      </w:r>
      <w:r w:rsidR="001650CF">
        <w:t>non</w:t>
      </w:r>
      <w:r>
        <w:t>-legal tools</w:t>
      </w:r>
      <w:r w:rsidR="001650CF">
        <w:t xml:space="preserve"> (for example, “shaming” the business)</w:t>
      </w:r>
      <w:r>
        <w:t xml:space="preserve">. </w:t>
      </w:r>
      <w:r w:rsidR="001650CF">
        <w:t xml:space="preserve">In this way, </w:t>
      </w:r>
      <w:r w:rsidR="0031068E">
        <w:t xml:space="preserve">users </w:t>
      </w:r>
      <w:r w:rsidR="001650CF">
        <w:t xml:space="preserve">can </w:t>
      </w:r>
      <w:r>
        <w:t xml:space="preserve">protest </w:t>
      </w:r>
      <w:r w:rsidR="001650CF">
        <w:t xml:space="preserve">the outcome of </w:t>
      </w:r>
      <w:r>
        <w:t xml:space="preserve">the transaction through </w:t>
      </w:r>
      <w:r w:rsidR="001650CF">
        <w:t xml:space="preserve">an </w:t>
      </w:r>
      <w:r>
        <w:t>effective, cheap</w:t>
      </w:r>
      <w:r w:rsidR="001650CF">
        <w:t>,</w:t>
      </w:r>
      <w:r>
        <w:t xml:space="preserve"> and efficient consumer review.</w:t>
      </w:r>
      <w:r w:rsidR="001650CF">
        <w:rPr>
          <w:rStyle w:val="FootnoteReference"/>
        </w:rPr>
        <w:footnoteReference w:id="25"/>
      </w:r>
      <w:r>
        <w:t xml:space="preserve"> Some </w:t>
      </w:r>
      <w:r w:rsidR="0031068E">
        <w:t xml:space="preserve">have </w:t>
      </w:r>
      <w:r>
        <w:t>argue</w:t>
      </w:r>
      <w:r w:rsidR="0031068E">
        <w:t>d</w:t>
      </w:r>
      <w:r>
        <w:t xml:space="preserve"> that Internet users have more time to go through the information </w:t>
      </w:r>
      <w:r w:rsidR="0031068E">
        <w:t>contained</w:t>
      </w:r>
      <w:r>
        <w:t xml:space="preserve"> in online agreements, as they can make careful decisions in privacy, from home, with </w:t>
      </w:r>
      <w:r w:rsidR="001650CF">
        <w:t>fewer</w:t>
      </w:r>
      <w:r>
        <w:t xml:space="preserve"> time constraints and at convenient times, without external environmental </w:t>
      </w:r>
      <w:r w:rsidR="00567FB6">
        <w:t>disruptions</w:t>
      </w:r>
      <w:r>
        <w:t xml:space="preserve">. </w:t>
      </w:r>
      <w:r w:rsidR="00567FB6">
        <w:t>U</w:t>
      </w:r>
      <w:r>
        <w:t xml:space="preserve">sers can even leave the computers and return </w:t>
      </w:r>
      <w:r w:rsidR="00567FB6">
        <w:t xml:space="preserve">to the transaction later, </w:t>
      </w:r>
      <w:r>
        <w:t xml:space="preserve">before completing </w:t>
      </w:r>
      <w:r w:rsidR="00567FB6">
        <w:t xml:space="preserve">it </w:t>
      </w:r>
      <w:r w:rsidR="0031068E">
        <w:t xml:space="preserve">at their </w:t>
      </w:r>
      <w:r w:rsidR="00567FB6">
        <w:t>leisure</w:t>
      </w:r>
      <w:r>
        <w:t xml:space="preserve">. </w:t>
      </w:r>
      <w:r w:rsidR="00567FB6">
        <w:t xml:space="preserve">Because we are dealing with </w:t>
      </w:r>
      <w:r>
        <w:t xml:space="preserve">an electronic medium, it is possible to find </w:t>
      </w:r>
      <w:r w:rsidR="00283538">
        <w:t xml:space="preserve">the </w:t>
      </w:r>
      <w:r>
        <w:t xml:space="preserve">relevant </w:t>
      </w:r>
      <w:r w:rsidR="00283538">
        <w:t>clauses easily</w:t>
      </w:r>
      <w:r>
        <w:t xml:space="preserve">, and even compare different contracts automatically. </w:t>
      </w:r>
      <w:r w:rsidR="0031068E">
        <w:t>T</w:t>
      </w:r>
      <w:r>
        <w:t>h</w:t>
      </w:r>
      <w:r w:rsidR="0031068E">
        <w:t>e</w:t>
      </w:r>
      <w:r>
        <w:t xml:space="preserve"> market has </w:t>
      </w:r>
      <w:r w:rsidR="0025626D">
        <w:t xml:space="preserve">even spawned </w:t>
      </w:r>
      <w:r>
        <w:t xml:space="preserve">sites whose </w:t>
      </w:r>
      <w:r w:rsidR="00283538">
        <w:t xml:space="preserve">only </w:t>
      </w:r>
      <w:r>
        <w:t xml:space="preserve">function is </w:t>
      </w:r>
      <w:r w:rsidR="00283538">
        <w:t xml:space="preserve">to make </w:t>
      </w:r>
      <w:r>
        <w:t>comparison</w:t>
      </w:r>
      <w:r w:rsidR="00283538">
        <w:t>s</w:t>
      </w:r>
      <w:r>
        <w:t xml:space="preserve"> </w:t>
      </w:r>
      <w:r w:rsidR="00283538">
        <w:t xml:space="preserve">in </w:t>
      </w:r>
      <w:r>
        <w:t>accord</w:t>
      </w:r>
      <w:r w:rsidR="00283538">
        <w:t>ance with</w:t>
      </w:r>
      <w:r>
        <w:t xml:space="preserve"> the </w:t>
      </w:r>
      <w:r w:rsidR="0025626D">
        <w:t xml:space="preserve">customer </w:t>
      </w:r>
      <w:r>
        <w:t>needs</w:t>
      </w:r>
      <w:r w:rsidR="00C915ED">
        <w:t xml:space="preserve">, </w:t>
      </w:r>
      <w:r>
        <w:t>sav</w:t>
      </w:r>
      <w:r w:rsidR="0025626D">
        <w:t>ing</w:t>
      </w:r>
      <w:r>
        <w:t xml:space="preserve"> the user</w:t>
      </w:r>
      <w:r w:rsidR="0025626D">
        <w:t>’s</w:t>
      </w:r>
      <w:r>
        <w:t xml:space="preserve"> time </w:t>
      </w:r>
      <w:r w:rsidR="0025626D">
        <w:t xml:space="preserve">in </w:t>
      </w:r>
      <w:r>
        <w:t>compar</w:t>
      </w:r>
      <w:r w:rsidR="0025626D">
        <w:t>ing</w:t>
      </w:r>
      <w:r>
        <w:t xml:space="preserve"> information.</w:t>
      </w:r>
      <w:r w:rsidR="00C915ED">
        <w:rPr>
          <w:rStyle w:val="FootnoteReference"/>
        </w:rPr>
        <w:footnoteReference w:id="26"/>
      </w:r>
    </w:p>
    <w:p w:rsidR="004B3855" w:rsidRDefault="004B3855" w:rsidP="00F4472B">
      <w:r>
        <w:t xml:space="preserve">In light of the above, </w:t>
      </w:r>
      <w:r w:rsidR="00C915ED">
        <w:t xml:space="preserve">we </w:t>
      </w:r>
      <w:r>
        <w:t>do not agree with view</w:t>
      </w:r>
      <w:r w:rsidR="00072032">
        <w:t>s</w:t>
      </w:r>
      <w:r>
        <w:t xml:space="preserve"> that adopt one </w:t>
      </w:r>
      <w:r w:rsidR="00C915ED">
        <w:t xml:space="preserve">extreme </w:t>
      </w:r>
      <w:r>
        <w:t xml:space="preserve">approach over the other. </w:t>
      </w:r>
      <w:r w:rsidR="00072032">
        <w:t xml:space="preserve">Our </w:t>
      </w:r>
      <w:r>
        <w:t xml:space="preserve">reason is pragmatic: </w:t>
      </w:r>
      <w:r w:rsidR="00EC087E" w:rsidRPr="00EC087E">
        <w:rPr>
          <w:b/>
          <w:bCs/>
        </w:rPr>
        <w:t xml:space="preserve">in the current era, </w:t>
      </w:r>
      <w:r w:rsidRPr="00EC087E">
        <w:rPr>
          <w:b/>
          <w:bCs/>
        </w:rPr>
        <w:t>a thriving economy must rely on an efficient</w:t>
      </w:r>
      <w:r w:rsidR="00F4472B">
        <w:rPr>
          <w:b/>
          <w:bCs/>
        </w:rPr>
        <w:t>, nuanced</w:t>
      </w:r>
      <w:r w:rsidRPr="00EC087E">
        <w:rPr>
          <w:b/>
          <w:bCs/>
        </w:rPr>
        <w:t xml:space="preserve"> and multidimensional arrangement, which on </w:t>
      </w:r>
      <w:r w:rsidR="007625AB">
        <w:rPr>
          <w:b/>
          <w:bCs/>
        </w:rPr>
        <w:t xml:space="preserve">the </w:t>
      </w:r>
      <w:r w:rsidRPr="00EC087E">
        <w:rPr>
          <w:b/>
          <w:bCs/>
        </w:rPr>
        <w:t xml:space="preserve">one hand provides a real solution and protection to users, and on the other </w:t>
      </w:r>
      <w:r w:rsidR="007625AB">
        <w:rPr>
          <w:b/>
          <w:bCs/>
        </w:rPr>
        <w:t xml:space="preserve">hand </w:t>
      </w:r>
      <w:r w:rsidRPr="00EC087E">
        <w:rPr>
          <w:b/>
          <w:bCs/>
        </w:rPr>
        <w:t xml:space="preserve">does not </w:t>
      </w:r>
      <w:r w:rsidR="00EC087E" w:rsidRPr="00EC087E">
        <w:rPr>
          <w:b/>
          <w:bCs/>
        </w:rPr>
        <w:t xml:space="preserve">have </w:t>
      </w:r>
      <w:r w:rsidRPr="00EC087E">
        <w:rPr>
          <w:b/>
          <w:bCs/>
        </w:rPr>
        <w:t xml:space="preserve">a </w:t>
      </w:r>
      <w:r w:rsidR="00EC087E" w:rsidRPr="00EC087E">
        <w:rPr>
          <w:b/>
          <w:bCs/>
        </w:rPr>
        <w:t xml:space="preserve">chilling </w:t>
      </w:r>
      <w:r w:rsidRPr="00EC087E">
        <w:rPr>
          <w:b/>
          <w:bCs/>
        </w:rPr>
        <w:t xml:space="preserve">effect on </w:t>
      </w:r>
      <w:r w:rsidR="00072032">
        <w:rPr>
          <w:b/>
          <w:bCs/>
        </w:rPr>
        <w:t>suppliers</w:t>
      </w:r>
      <w:r w:rsidRPr="00EC087E">
        <w:rPr>
          <w:b/>
          <w:bCs/>
        </w:rPr>
        <w:t xml:space="preserve">, </w:t>
      </w:r>
      <w:r w:rsidR="007625AB">
        <w:rPr>
          <w:b/>
          <w:bCs/>
        </w:rPr>
        <w:t xml:space="preserve">which would </w:t>
      </w:r>
      <w:r w:rsidRPr="00EC087E">
        <w:rPr>
          <w:b/>
          <w:bCs/>
        </w:rPr>
        <w:t>curb</w:t>
      </w:r>
      <w:r w:rsidR="00EC087E" w:rsidRPr="00EC087E">
        <w:rPr>
          <w:b/>
          <w:bCs/>
        </w:rPr>
        <w:t xml:space="preserve"> the</w:t>
      </w:r>
      <w:r w:rsidRPr="00EC087E">
        <w:rPr>
          <w:b/>
          <w:bCs/>
        </w:rPr>
        <w:t xml:space="preserve"> development</w:t>
      </w:r>
      <w:r w:rsidR="00EC087E" w:rsidRPr="00EC087E">
        <w:rPr>
          <w:b/>
          <w:bCs/>
        </w:rPr>
        <w:t xml:space="preserve"> of the web</w:t>
      </w:r>
      <w:r w:rsidRPr="00EC087E">
        <w:rPr>
          <w:b/>
          <w:bCs/>
        </w:rPr>
        <w:t xml:space="preserve">, </w:t>
      </w:r>
      <w:r w:rsidR="00EC087E" w:rsidRPr="00EC087E">
        <w:rPr>
          <w:b/>
          <w:bCs/>
        </w:rPr>
        <w:t>caus</w:t>
      </w:r>
      <w:r w:rsidR="007625AB">
        <w:rPr>
          <w:b/>
          <w:bCs/>
        </w:rPr>
        <w:t>e</w:t>
      </w:r>
      <w:r w:rsidR="00EC087E" w:rsidRPr="00EC087E">
        <w:rPr>
          <w:b/>
          <w:bCs/>
        </w:rPr>
        <w:t xml:space="preserve"> </w:t>
      </w:r>
      <w:r w:rsidRPr="00EC087E">
        <w:rPr>
          <w:b/>
          <w:bCs/>
        </w:rPr>
        <w:t>over-deter</w:t>
      </w:r>
      <w:r w:rsidR="00EC087E" w:rsidRPr="00EC087E">
        <w:rPr>
          <w:b/>
          <w:bCs/>
        </w:rPr>
        <w:t>rence</w:t>
      </w:r>
      <w:r w:rsidRPr="00EC087E">
        <w:rPr>
          <w:b/>
          <w:bCs/>
        </w:rPr>
        <w:t xml:space="preserve">, </w:t>
      </w:r>
      <w:r w:rsidR="00EC087E" w:rsidRPr="00EC087E">
        <w:rPr>
          <w:b/>
          <w:bCs/>
        </w:rPr>
        <w:t xml:space="preserve">and </w:t>
      </w:r>
      <w:r w:rsidRPr="00EC087E">
        <w:rPr>
          <w:b/>
          <w:bCs/>
        </w:rPr>
        <w:t>reduc</w:t>
      </w:r>
      <w:r w:rsidR="007625AB">
        <w:rPr>
          <w:b/>
          <w:bCs/>
        </w:rPr>
        <w:t>e</w:t>
      </w:r>
      <w:r w:rsidRPr="00EC087E">
        <w:rPr>
          <w:b/>
          <w:bCs/>
        </w:rPr>
        <w:t xml:space="preserve"> commercial activity</w:t>
      </w:r>
      <w:r>
        <w:t xml:space="preserve">. </w:t>
      </w:r>
      <w:r w:rsidR="00072032">
        <w:t>T</w:t>
      </w:r>
      <w:r>
        <w:t>hese considerations are significant and essential for creatin</w:t>
      </w:r>
      <w:r w:rsidR="00072032">
        <w:t>g</w:t>
      </w:r>
      <w:r>
        <w:t xml:space="preserve"> a paradigm that examines the </w:t>
      </w:r>
      <w:r w:rsidR="001A41A6">
        <w:t xml:space="preserve">forum selection clauses </w:t>
      </w:r>
      <w:r>
        <w:t>in online agreements in the age of globalization</w:t>
      </w:r>
      <w:r w:rsidR="001A41A6">
        <w:t>,</w:t>
      </w:r>
      <w:r>
        <w:t xml:space="preserve"> and must </w:t>
      </w:r>
      <w:r w:rsidR="001A41A6">
        <w:t xml:space="preserve">occupy </w:t>
      </w:r>
      <w:r>
        <w:t xml:space="preserve">center </w:t>
      </w:r>
      <w:r w:rsidR="001A41A6">
        <w:t xml:space="preserve">stage </w:t>
      </w:r>
      <w:r w:rsidR="00072032">
        <w:t xml:space="preserve">in the formulation of an </w:t>
      </w:r>
      <w:r>
        <w:t xml:space="preserve">appropriate model. </w:t>
      </w:r>
      <w:r w:rsidR="00072032">
        <w:t>A</w:t>
      </w:r>
      <w:r>
        <w:t xml:space="preserve"> </w:t>
      </w:r>
      <w:r w:rsidRPr="001A41A6">
        <w:rPr>
          <w:b/>
          <w:bCs/>
        </w:rPr>
        <w:t>balanced approach</w:t>
      </w:r>
      <w:r>
        <w:t xml:space="preserve"> </w:t>
      </w:r>
      <w:r w:rsidR="00F4472B">
        <w:t>should strive to</w:t>
      </w:r>
      <w:r w:rsidR="00072032">
        <w:t xml:space="preserve"> </w:t>
      </w:r>
      <w:r w:rsidR="00F4472B">
        <w:t>harmonize</w:t>
      </w:r>
      <w:r w:rsidR="001A41A6">
        <w:t xml:space="preserve"> </w:t>
      </w:r>
      <w:r>
        <w:t xml:space="preserve">the </w:t>
      </w:r>
      <w:r w:rsidR="00072032">
        <w:t xml:space="preserve">approaches of the </w:t>
      </w:r>
      <w:r>
        <w:t>European</w:t>
      </w:r>
      <w:r w:rsidR="001A41A6">
        <w:t xml:space="preserve"> and</w:t>
      </w:r>
      <w:r>
        <w:t xml:space="preserve"> American </w:t>
      </w:r>
      <w:r w:rsidR="00072032">
        <w:t>legal systems. A</w:t>
      </w:r>
      <w:r>
        <w:t xml:space="preserve"> virtual world without borders requires the establishment of new rules and laws that redefine the </w:t>
      </w:r>
      <w:r w:rsidR="00195B3D">
        <w:t xml:space="preserve">approach to the forum selection </w:t>
      </w:r>
      <w:r>
        <w:t>clauses included in online agreements.</w:t>
      </w:r>
    </w:p>
    <w:p w:rsidR="00354030" w:rsidRPr="00354030" w:rsidRDefault="006A6F4E" w:rsidP="00C10F37">
      <w:pPr>
        <w:pStyle w:val="Heading1"/>
      </w:pPr>
      <w:bookmarkStart w:id="3" w:name="_Toc76884262"/>
      <w:r>
        <w:t>C</w:t>
      </w:r>
      <w:r w:rsidR="00354030" w:rsidRPr="00354030">
        <w:t xml:space="preserve">. </w:t>
      </w:r>
      <w:r w:rsidR="00C10F37">
        <w:t xml:space="preserve">Proposed </w:t>
      </w:r>
      <w:r w:rsidR="00354030" w:rsidRPr="00354030">
        <w:t xml:space="preserve">model for handling </w:t>
      </w:r>
      <w:r w:rsidR="00354030">
        <w:t xml:space="preserve">forum </w:t>
      </w:r>
      <w:r w:rsidR="00354030" w:rsidRPr="007775E9">
        <w:t>selection</w:t>
      </w:r>
      <w:r w:rsidR="00354030" w:rsidRPr="00354030">
        <w:t xml:space="preserve"> clauses included in online agreements on international websites</w:t>
      </w:r>
      <w:bookmarkEnd w:id="3"/>
    </w:p>
    <w:p w:rsidR="00354030" w:rsidRDefault="00354030" w:rsidP="00E34C16">
      <w:r>
        <w:t xml:space="preserve">As a solution to the aforesaid legal situation, we outline below the desired legal arrangement in the form of a </w:t>
      </w:r>
      <w:r w:rsidRPr="008258FC">
        <w:rPr>
          <w:b/>
          <w:bCs/>
        </w:rPr>
        <w:t>multidimensional model</w:t>
      </w:r>
      <w:r>
        <w:t xml:space="preserve"> regarding the rules by which </w:t>
      </w:r>
      <w:r w:rsidR="00C10F37">
        <w:t>the</w:t>
      </w:r>
      <w:r w:rsidR="008258FC">
        <w:t xml:space="preserve"> </w:t>
      </w:r>
      <w:r>
        <w:t>determin</w:t>
      </w:r>
      <w:r w:rsidR="00C10F37">
        <w:t>ation should be made</w:t>
      </w:r>
      <w:r>
        <w:t xml:space="preserve"> </w:t>
      </w:r>
      <w:r w:rsidR="00E64964">
        <w:t xml:space="preserve">on </w:t>
      </w:r>
      <w:r>
        <w:t xml:space="preserve">whether the </w:t>
      </w:r>
      <w:r w:rsidR="008258FC">
        <w:t xml:space="preserve">forum selection </w:t>
      </w:r>
      <w:r>
        <w:t xml:space="preserve">clauses included in online agreements are valid and enforceable. This innovative model on </w:t>
      </w:r>
      <w:r w:rsidR="00E64964">
        <w:t xml:space="preserve">the </w:t>
      </w:r>
      <w:r>
        <w:t>one hand define</w:t>
      </w:r>
      <w:r w:rsidR="000A3AA1">
        <w:t>s</w:t>
      </w:r>
      <w:r>
        <w:t xml:space="preserve"> parameters that outline the criteria for constructing judicial discretion</w:t>
      </w:r>
      <w:r w:rsidR="000A3AA1">
        <w:t>;</w:t>
      </w:r>
      <w:r>
        <w:t xml:space="preserve"> </w:t>
      </w:r>
      <w:r w:rsidR="000A3AA1">
        <w:t>o</w:t>
      </w:r>
      <w:r>
        <w:t>n the other hand, the parameters provide flexibility</w:t>
      </w:r>
      <w:r w:rsidR="000A3AA1">
        <w:t>,</w:t>
      </w:r>
      <w:r>
        <w:t xml:space="preserve"> as they address a wide range of </w:t>
      </w:r>
      <w:r>
        <w:lastRenderedPageBreak/>
        <w:t>different considerations relevant to the decision.</w:t>
      </w:r>
      <w:r w:rsidR="000A3AA1">
        <w:rPr>
          <w:rStyle w:val="FootnoteReference"/>
        </w:rPr>
        <w:footnoteReference w:id="27"/>
      </w:r>
      <w:r>
        <w:t xml:space="preserve"> </w:t>
      </w:r>
      <w:r w:rsidR="000A3AA1">
        <w:t xml:space="preserve">Shaping the </w:t>
      </w:r>
      <w:r>
        <w:t xml:space="preserve">proper legal policy should be based on two cornerstones: the promotion of e-commerce and </w:t>
      </w:r>
      <w:r w:rsidR="00C10F37">
        <w:t xml:space="preserve">of </w:t>
      </w:r>
      <w:r>
        <w:t>the other services that the Internet offers</w:t>
      </w:r>
      <w:r w:rsidR="00E64964">
        <w:t>,</w:t>
      </w:r>
      <w:r>
        <w:t xml:space="preserve"> and consumer</w:t>
      </w:r>
      <w:r w:rsidR="000A3AA1">
        <w:t xml:space="preserve"> protection</w:t>
      </w:r>
      <w:r>
        <w:t xml:space="preserve">. We believe that this model </w:t>
      </w:r>
      <w:r w:rsidR="000A3AA1">
        <w:t xml:space="preserve">offers </w:t>
      </w:r>
      <w:r>
        <w:t xml:space="preserve">broader, more balanced, </w:t>
      </w:r>
      <w:r w:rsidR="000A3AA1">
        <w:t xml:space="preserve">more </w:t>
      </w:r>
      <w:r>
        <w:t>fair</w:t>
      </w:r>
      <w:r w:rsidR="000A3AA1">
        <w:t>,</w:t>
      </w:r>
      <w:r>
        <w:t xml:space="preserve"> and </w:t>
      </w:r>
      <w:r w:rsidR="000A3AA1">
        <w:t xml:space="preserve">more </w:t>
      </w:r>
      <w:r>
        <w:t xml:space="preserve">effective </w:t>
      </w:r>
      <w:r w:rsidR="000A3AA1">
        <w:t xml:space="preserve">solutions </w:t>
      </w:r>
      <w:r>
        <w:t>than the existing models</w:t>
      </w:r>
      <w:r w:rsidR="000A3AA1">
        <w:t xml:space="preserve"> do</w:t>
      </w:r>
      <w:r>
        <w:t>.</w:t>
      </w:r>
    </w:p>
    <w:p w:rsidR="00354030" w:rsidRPr="00354030" w:rsidRDefault="00354030" w:rsidP="00C10F37">
      <w:pPr>
        <w:pStyle w:val="Heading2"/>
      </w:pPr>
      <w:bookmarkStart w:id="4" w:name="_Toc76884263"/>
      <w:r w:rsidRPr="00354030">
        <w:t>1</w:t>
      </w:r>
      <w:r w:rsidR="006A6F4E">
        <w:t>.</w:t>
      </w:r>
      <w:r w:rsidRPr="00354030">
        <w:t xml:space="preserve"> The nature and type of sites and their various </w:t>
      </w:r>
      <w:r w:rsidRPr="007775E9">
        <w:t>characteristics</w:t>
      </w:r>
      <w:r w:rsidRPr="00354030">
        <w:t xml:space="preserve"> </w:t>
      </w:r>
      <w:r w:rsidR="00C10F37">
        <w:t>that should guide forum selection</w:t>
      </w:r>
      <w:bookmarkEnd w:id="4"/>
    </w:p>
    <w:p w:rsidR="00354030" w:rsidRDefault="00775CE1" w:rsidP="00353BD7">
      <w:r w:rsidRPr="00621848">
        <w:t xml:space="preserve">Many different </w:t>
      </w:r>
      <w:r w:rsidRPr="00621848">
        <w:rPr>
          <w:b/>
          <w:bCs/>
        </w:rPr>
        <w:t>types</w:t>
      </w:r>
      <w:r w:rsidRPr="00621848">
        <w:t xml:space="preserve"> of websites exist in the enormous online space</w:t>
      </w:r>
      <w:r w:rsidR="00D431DB" w:rsidRPr="00621848">
        <w:t xml:space="preserve"> of the Internet.</w:t>
      </w:r>
      <w:r w:rsidR="00621848" w:rsidRPr="00621848">
        <w:t xml:space="preserve"> </w:t>
      </w:r>
      <w:r w:rsidR="00962934" w:rsidRPr="00621848">
        <w:t>T</w:t>
      </w:r>
      <w:r w:rsidR="00354030" w:rsidRPr="00621848">
        <w:t xml:space="preserve">he </w:t>
      </w:r>
      <w:r w:rsidR="00962934" w:rsidRPr="00621848">
        <w:t>web</w:t>
      </w:r>
      <w:r w:rsidR="00354030" w:rsidRPr="00621848">
        <w:t xml:space="preserve">sites differ from each other </w:t>
      </w:r>
      <w:r w:rsidR="00C10F37" w:rsidRPr="00621848">
        <w:t>on the basis of</w:t>
      </w:r>
      <w:r w:rsidR="00354030" w:rsidRPr="00621848">
        <w:t xml:space="preserve"> </w:t>
      </w:r>
      <w:r w:rsidR="00354030" w:rsidRPr="00621848">
        <w:rPr>
          <w:b/>
          <w:bCs/>
        </w:rPr>
        <w:t>different characteristics</w:t>
      </w:r>
      <w:r w:rsidR="00354030" w:rsidRPr="00621848">
        <w:t xml:space="preserve">, such as: the type of product or service they provide, the structure of the site, interactivity </w:t>
      </w:r>
      <w:r w:rsidR="00962934" w:rsidRPr="00621848">
        <w:t xml:space="preserve">vis-à-vis </w:t>
      </w:r>
      <w:r w:rsidR="00354030" w:rsidRPr="00621848">
        <w:t xml:space="preserve">the user (active </w:t>
      </w:r>
      <w:r w:rsidR="00962934" w:rsidRPr="00621848">
        <w:t xml:space="preserve">vs. </w:t>
      </w:r>
      <w:r w:rsidR="00354030" w:rsidRPr="00621848">
        <w:t xml:space="preserve">passive), dominance </w:t>
      </w:r>
      <w:r w:rsidR="00962934" w:rsidRPr="00621848">
        <w:t xml:space="preserve">relative to </w:t>
      </w:r>
      <w:r w:rsidR="00354030" w:rsidRPr="00621848">
        <w:t xml:space="preserve">its competitors, </w:t>
      </w:r>
      <w:r w:rsidR="00C10F37" w:rsidRPr="00621848">
        <w:t>the degree to which</w:t>
      </w:r>
      <w:r w:rsidR="00C10F37">
        <w:t xml:space="preserve"> it is </w:t>
      </w:r>
      <w:r w:rsidR="00354030">
        <w:t>necess</w:t>
      </w:r>
      <w:r w:rsidR="00C10F37">
        <w:t>ary</w:t>
      </w:r>
      <w:r w:rsidR="00354030">
        <w:t xml:space="preserve"> for daily life, </w:t>
      </w:r>
      <w:r w:rsidR="00962934">
        <w:t xml:space="preserve">its </w:t>
      </w:r>
      <w:r w:rsidR="00354030">
        <w:t>economic model</w:t>
      </w:r>
      <w:r w:rsidR="00962934">
        <w:t xml:space="preserve">, and more. </w:t>
      </w:r>
      <w:r w:rsidR="00C10F37">
        <w:t>Yet</w:t>
      </w:r>
      <w:r w:rsidR="00354030">
        <w:t xml:space="preserve">, </w:t>
      </w:r>
      <w:r w:rsidR="00962934">
        <w:t xml:space="preserve">to date, </w:t>
      </w:r>
      <w:r w:rsidR="00C10F37">
        <w:t xml:space="preserve">when examining the validity and enforcement of foreign forum selection </w:t>
      </w:r>
      <w:proofErr w:type="gramStart"/>
      <w:r w:rsidR="00C10F37">
        <w:t xml:space="preserve">clauses, </w:t>
      </w:r>
      <w:r w:rsidR="00354030">
        <w:t xml:space="preserve"> courts</w:t>
      </w:r>
      <w:proofErr w:type="gramEnd"/>
      <w:r w:rsidR="00354030">
        <w:t xml:space="preserve"> have </w:t>
      </w:r>
      <w:r w:rsidR="00A24B63">
        <w:t xml:space="preserve">usually </w:t>
      </w:r>
      <w:r w:rsidR="00354030">
        <w:t xml:space="preserve">treated the various sites and the </w:t>
      </w:r>
      <w:r w:rsidR="00353BD7">
        <w:t>standard</w:t>
      </w:r>
      <w:r w:rsidR="00354030">
        <w:t xml:space="preserve"> contracts </w:t>
      </w:r>
      <w:r w:rsidR="00962934">
        <w:t xml:space="preserve">they offer </w:t>
      </w:r>
      <w:r w:rsidR="00354030">
        <w:t>in the same way</w:t>
      </w:r>
      <w:r w:rsidR="00C10F37">
        <w:t>.</w:t>
      </w:r>
      <w:r w:rsidR="00354030">
        <w:t xml:space="preserve"> We believe that th</w:t>
      </w:r>
      <w:r w:rsidR="00962934">
        <w:t xml:space="preserve">e </w:t>
      </w:r>
      <w:r w:rsidR="00354030">
        <w:t>significant difference</w:t>
      </w:r>
      <w:r w:rsidR="00C10F37">
        <w:t>s</w:t>
      </w:r>
      <w:r w:rsidR="00962934">
        <w:t xml:space="preserve"> b</w:t>
      </w:r>
      <w:r w:rsidR="00354030">
        <w:t xml:space="preserve">etween the sites require a </w:t>
      </w:r>
      <w:r w:rsidR="00C10F37">
        <w:t xml:space="preserve">new </w:t>
      </w:r>
      <w:r w:rsidR="00354030">
        <w:t xml:space="preserve">approach to foreign </w:t>
      </w:r>
      <w:r w:rsidR="00962934">
        <w:t xml:space="preserve">forum selection </w:t>
      </w:r>
      <w:r w:rsidR="00354030">
        <w:t>clauses included in online agreements.</w:t>
      </w:r>
      <w:r w:rsidR="00962934">
        <w:rPr>
          <w:rStyle w:val="FootnoteReference"/>
        </w:rPr>
        <w:footnoteReference w:id="28"/>
      </w:r>
    </w:p>
    <w:p w:rsidR="00354030" w:rsidRPr="008325BB" w:rsidRDefault="00354030" w:rsidP="007775E9">
      <w:pPr>
        <w:pStyle w:val="Heading2"/>
      </w:pPr>
      <w:bookmarkStart w:id="5" w:name="_Toc76884264"/>
      <w:r w:rsidRPr="00354030">
        <w:t>2</w:t>
      </w:r>
      <w:r w:rsidR="006A6F4E">
        <w:t>.</w:t>
      </w:r>
      <w:r w:rsidRPr="00354030">
        <w:t xml:space="preserve"> Types of existing sites</w:t>
      </w:r>
      <w:bookmarkEnd w:id="5"/>
    </w:p>
    <w:p w:rsidR="00354030" w:rsidRDefault="00D431DB" w:rsidP="00586AE6">
      <w:r w:rsidRPr="00621848">
        <w:t>Below we propose a general classification of websites into four different types.</w:t>
      </w:r>
      <w:r w:rsidR="0023478A" w:rsidRPr="00621848">
        <w:rPr>
          <w:rStyle w:val="FootnoteReference"/>
        </w:rPr>
        <w:footnoteReference w:id="29"/>
      </w:r>
      <w:r w:rsidR="00354030" w:rsidRPr="00621848">
        <w:t xml:space="preserve"> </w:t>
      </w:r>
      <w:r w:rsidR="00C10F37" w:rsidRPr="00621848">
        <w:t>W</w:t>
      </w:r>
      <w:r w:rsidR="00354030" w:rsidRPr="00621848">
        <w:t>e discuss each category</w:t>
      </w:r>
      <w:r w:rsidR="00586AE6">
        <w:t xml:space="preserve"> and what approach to forum selection clauses </w:t>
      </w:r>
      <w:r w:rsidR="00641397">
        <w:t xml:space="preserve">they </w:t>
      </w:r>
      <w:r w:rsidR="00586AE6">
        <w:t>require</w:t>
      </w:r>
      <w:r w:rsidR="00354030" w:rsidRPr="00621848">
        <w:t>.</w:t>
      </w:r>
    </w:p>
    <w:p w:rsidR="00354030" w:rsidRPr="00354030" w:rsidRDefault="00354030" w:rsidP="00423AD5">
      <w:pPr>
        <w:pStyle w:val="Heading3"/>
      </w:pPr>
      <w:bookmarkStart w:id="6" w:name="_Toc76884265"/>
      <w:r w:rsidRPr="00354030">
        <w:t xml:space="preserve">2.1 Social </w:t>
      </w:r>
      <w:r w:rsidR="00423AD5">
        <w:t>networks</w:t>
      </w:r>
      <w:r w:rsidRPr="00354030">
        <w:t xml:space="preserve"> </w:t>
      </w:r>
      <w:r w:rsidRPr="007775E9">
        <w:t>and</w:t>
      </w:r>
      <w:r w:rsidRPr="00354030">
        <w:t xml:space="preserve"> blogs</w:t>
      </w:r>
      <w:bookmarkEnd w:id="6"/>
    </w:p>
    <w:p w:rsidR="00354030" w:rsidRPr="00354030" w:rsidRDefault="00354030" w:rsidP="00AB3D9E">
      <w:pPr>
        <w:pStyle w:val="Heading4"/>
      </w:pPr>
      <w:bookmarkStart w:id="7" w:name="_Toc76884266"/>
      <w:r w:rsidRPr="00423AD5">
        <w:t xml:space="preserve">2.1.1 Social </w:t>
      </w:r>
      <w:bookmarkEnd w:id="7"/>
      <w:r w:rsidR="00AB3D9E">
        <w:t>Media</w:t>
      </w:r>
    </w:p>
    <w:p w:rsidR="00195B3D" w:rsidRDefault="00C10F37" w:rsidP="007B5CC9">
      <w:r>
        <w:t>S</w:t>
      </w:r>
      <w:r w:rsidR="00354030">
        <w:t xml:space="preserve">ocial </w:t>
      </w:r>
      <w:r w:rsidR="003E3E51">
        <w:t>m</w:t>
      </w:r>
      <w:r w:rsidR="00354030">
        <w:t>edia have been the focus of many discussions since they entered our lives</w:t>
      </w:r>
      <w:r w:rsidR="00AB3D9E">
        <w:t xml:space="preserve"> a few decades ago.</w:t>
      </w:r>
      <w:r>
        <w:t xml:space="preserve"> </w:t>
      </w:r>
      <w:r w:rsidR="004A0C01">
        <w:t xml:space="preserve">The term </w:t>
      </w:r>
      <w:r w:rsidR="00354030">
        <w:t>"</w:t>
      </w:r>
      <w:r w:rsidR="004A0C01">
        <w:t>s</w:t>
      </w:r>
      <w:r w:rsidR="00354030">
        <w:t xml:space="preserve">ocial </w:t>
      </w:r>
      <w:r w:rsidR="00AB3D9E">
        <w:t>media</w:t>
      </w:r>
      <w:r w:rsidR="00354030">
        <w:t xml:space="preserve">" </w:t>
      </w:r>
      <w:r w:rsidR="004A0C01">
        <w:t xml:space="preserve">refers </w:t>
      </w:r>
      <w:r w:rsidR="00026A78">
        <w:t xml:space="preserve">to </w:t>
      </w:r>
      <w:r w:rsidR="00354030">
        <w:t>sites whose main purpose is to share information on the part of the user, create content</w:t>
      </w:r>
      <w:r w:rsidR="004A0C01">
        <w:t>,</w:t>
      </w:r>
      <w:r w:rsidR="00354030">
        <w:t xml:space="preserve"> and connect with other users.</w:t>
      </w:r>
      <w:r w:rsidR="004A0C01">
        <w:rPr>
          <w:rStyle w:val="FootnoteReference"/>
        </w:rPr>
        <w:footnoteReference w:id="30"/>
      </w:r>
      <w:r w:rsidR="00354030">
        <w:t xml:space="preserve"> Social </w:t>
      </w:r>
      <w:r w:rsidR="00AB3D9E">
        <w:t xml:space="preserve">media </w:t>
      </w:r>
      <w:r w:rsidR="001F79D6">
        <w:t>networks</w:t>
      </w:r>
      <w:r w:rsidR="004A0C01">
        <w:t xml:space="preserve"> </w:t>
      </w:r>
      <w:r w:rsidR="00354030">
        <w:t xml:space="preserve">have </w:t>
      </w:r>
      <w:r w:rsidR="004A0C01">
        <w:t xml:space="preserve">several </w:t>
      </w:r>
      <w:r w:rsidR="00354030">
        <w:t xml:space="preserve">key characteristics that </w:t>
      </w:r>
      <w:r w:rsidR="004A0C01">
        <w:t xml:space="preserve">we believe </w:t>
      </w:r>
      <w:r w:rsidR="00354030">
        <w:t>should</w:t>
      </w:r>
      <w:r w:rsidR="004A0C01">
        <w:t xml:space="preserve"> affect </w:t>
      </w:r>
      <w:r w:rsidR="00354030">
        <w:t xml:space="preserve">the question whether or not to </w:t>
      </w:r>
      <w:r w:rsidR="00AB3D9E">
        <w:t>enforce</w:t>
      </w:r>
      <w:r w:rsidR="004A0C01">
        <w:t xml:space="preserve"> </w:t>
      </w:r>
      <w:r w:rsidR="00354030">
        <w:t>the</w:t>
      </w:r>
      <w:r w:rsidR="00AB3D9E">
        <w:t>ir</w:t>
      </w:r>
      <w:r w:rsidR="00354030">
        <w:t xml:space="preserve"> </w:t>
      </w:r>
      <w:r w:rsidR="004A0C01">
        <w:t xml:space="preserve">forum selection clauses. </w:t>
      </w:r>
      <w:r w:rsidR="004A0C01" w:rsidRPr="003D3443">
        <w:t xml:space="preserve">These are: </w:t>
      </w:r>
      <w:r w:rsidR="00173DE5">
        <w:t>whether they have market power</w:t>
      </w:r>
      <w:r w:rsidR="004A0C01" w:rsidRPr="003D3443">
        <w:t xml:space="preserve">, </w:t>
      </w:r>
      <w:r w:rsidR="00173DE5">
        <w:t xml:space="preserve">their </w:t>
      </w:r>
      <w:r w:rsidR="004A0C01" w:rsidRPr="003D3443">
        <w:t xml:space="preserve">business model, </w:t>
      </w:r>
      <w:r w:rsidR="00173DE5">
        <w:t xml:space="preserve">and the </w:t>
      </w:r>
      <w:r w:rsidR="00B01CF4" w:rsidRPr="00E34C16">
        <w:t xml:space="preserve">nature of the use of </w:t>
      </w:r>
      <w:r w:rsidR="00026A78" w:rsidRPr="00E34C16">
        <w:t xml:space="preserve">the </w:t>
      </w:r>
      <w:r w:rsidR="007B5CC9">
        <w:t>social media</w:t>
      </w:r>
      <w:r w:rsidR="004A0C01" w:rsidRPr="003D3443">
        <w:t>.</w:t>
      </w:r>
    </w:p>
    <w:p w:rsidR="0037209A" w:rsidRDefault="00FC3CF5" w:rsidP="00173DE5">
      <w:pPr>
        <w:pStyle w:val="Heading5"/>
      </w:pPr>
      <w:bookmarkStart w:id="8" w:name="_Toc76884267"/>
      <w:proofErr w:type="gramStart"/>
      <w:r w:rsidRPr="00354030">
        <w:t>2.1.1</w:t>
      </w:r>
      <w:r>
        <w:t>.1</w:t>
      </w:r>
      <w:r w:rsidRPr="00354030">
        <w:t xml:space="preserve"> </w:t>
      </w:r>
      <w:r w:rsidR="0037209A">
        <w:t xml:space="preserve"> </w:t>
      </w:r>
      <w:r w:rsidR="0037209A" w:rsidRPr="007775E9">
        <w:t>M</w:t>
      </w:r>
      <w:r w:rsidR="00173DE5">
        <w:t>arket</w:t>
      </w:r>
      <w:proofErr w:type="gramEnd"/>
      <w:r w:rsidR="00173DE5">
        <w:t xml:space="preserve"> Power</w:t>
      </w:r>
      <w:bookmarkEnd w:id="8"/>
      <w:r w:rsidR="0037209A">
        <w:t xml:space="preserve"> </w:t>
      </w:r>
    </w:p>
    <w:p w:rsidR="0037209A" w:rsidRDefault="0037209A" w:rsidP="007B5CC9">
      <w:r>
        <w:t xml:space="preserve">As </w:t>
      </w:r>
      <w:r w:rsidR="00026A78">
        <w:t>noted</w:t>
      </w:r>
      <w:r>
        <w:t xml:space="preserve">, for </w:t>
      </w:r>
      <w:r w:rsidRPr="000A07BB">
        <w:t xml:space="preserve">the social </w:t>
      </w:r>
      <w:r w:rsidR="007B5CC9">
        <w:t>media</w:t>
      </w:r>
      <w:r w:rsidRPr="000A07BB">
        <w:t xml:space="preserve"> to be a practical</w:t>
      </w:r>
      <w:r>
        <w:t xml:space="preserve"> and valuable success, it must attract a </w:t>
      </w:r>
      <w:r w:rsidR="00621848">
        <w:t>population</w:t>
      </w:r>
      <w:r>
        <w:t xml:space="preserve"> of real users,</w:t>
      </w:r>
      <w:r>
        <w:rPr>
          <w:rStyle w:val="FootnoteReference"/>
        </w:rPr>
        <w:footnoteReference w:id="31"/>
      </w:r>
      <w:r>
        <w:t xml:space="preserve"> as large as possible.</w:t>
      </w:r>
      <w:r>
        <w:rPr>
          <w:rStyle w:val="FootnoteReference"/>
        </w:rPr>
        <w:footnoteReference w:id="32"/>
      </w:r>
      <w:r>
        <w:t xml:space="preserve"> Accordingly, social </w:t>
      </w:r>
      <w:r w:rsidR="007B5CC9">
        <w:t xml:space="preserve">media </w:t>
      </w:r>
      <w:r>
        <w:t>networks</w:t>
      </w:r>
      <w:r>
        <w:rPr>
          <w:rStyle w:val="FootnoteReference"/>
        </w:rPr>
        <w:footnoteReference w:id="33"/>
      </w:r>
      <w:r>
        <w:t xml:space="preserve"> estimate their value based on the number of people </w:t>
      </w:r>
      <w:r w:rsidR="00026A78">
        <w:t xml:space="preserve">active </w:t>
      </w:r>
      <w:r w:rsidR="000548D0">
        <w:t>o</w:t>
      </w:r>
      <w:r>
        <w:t xml:space="preserve">n the network, both those who passively watch the content and those who actively upload content. </w:t>
      </w:r>
      <w:r w:rsidR="00026A78">
        <w:t>T</w:t>
      </w:r>
      <w:r>
        <w:t>he desire for the social network to have many users characterizes not only the site but also the users themselves</w:t>
      </w:r>
      <w:r w:rsidR="00026A78">
        <w:t>,</w:t>
      </w:r>
      <w:r>
        <w:t xml:space="preserve"> who </w:t>
      </w:r>
      <w:r w:rsidR="007B5CC9">
        <w:t>prefer</w:t>
      </w:r>
      <w:r>
        <w:t xml:space="preserve"> all the content to be concentrated under one social network.</w:t>
      </w:r>
      <w:r>
        <w:rPr>
          <w:rStyle w:val="FootnoteReference"/>
        </w:rPr>
        <w:footnoteReference w:id="34"/>
      </w:r>
    </w:p>
    <w:p w:rsidR="0037209A" w:rsidRDefault="0037209A" w:rsidP="00360E21">
      <w:r>
        <w:lastRenderedPageBreak/>
        <w:t xml:space="preserve">On </w:t>
      </w:r>
      <w:r w:rsidR="007B5CC9">
        <w:t xml:space="preserve">the </w:t>
      </w:r>
      <w:r>
        <w:t xml:space="preserve">one hand, the "network </w:t>
      </w:r>
      <w:r w:rsidR="00360E21">
        <w:t>effect</w:t>
      </w:r>
      <w:r>
        <w:t xml:space="preserve">" </w:t>
      </w:r>
      <w:r w:rsidR="00026A78">
        <w:t>drives</w:t>
      </w:r>
      <w:r>
        <w:t xml:space="preserve"> users to rationally </w:t>
      </w:r>
      <w:r w:rsidR="00256E3B">
        <w:t xml:space="preserve">choose </w:t>
      </w:r>
      <w:r>
        <w:t xml:space="preserve">the </w:t>
      </w:r>
      <w:r w:rsidR="00256E3B">
        <w:t xml:space="preserve">large </w:t>
      </w:r>
      <w:r>
        <w:t xml:space="preserve">sites </w:t>
      </w:r>
      <w:r w:rsidR="00256E3B">
        <w:t xml:space="preserve">because </w:t>
      </w:r>
      <w:r>
        <w:t xml:space="preserve">they benefit more from </w:t>
      </w:r>
      <w:r w:rsidR="00256E3B">
        <w:t xml:space="preserve">a </w:t>
      </w:r>
      <w:r>
        <w:t xml:space="preserve">larger network than from </w:t>
      </w:r>
      <w:r w:rsidR="00256E3B">
        <w:t xml:space="preserve">one with fewer </w:t>
      </w:r>
      <w:r>
        <w:t>members. On the other hand, the network effect leads to ineff</w:t>
      </w:r>
      <w:r w:rsidR="00360E21">
        <w:t>icient</w:t>
      </w:r>
      <w:r>
        <w:t xml:space="preserve"> monopolization.</w:t>
      </w:r>
      <w:r>
        <w:rPr>
          <w:rStyle w:val="FootnoteReference"/>
        </w:rPr>
        <w:footnoteReference w:id="35"/>
      </w:r>
      <w:r>
        <w:t xml:space="preserve"> </w:t>
      </w:r>
      <w:r w:rsidR="00256E3B">
        <w:t>T</w:t>
      </w:r>
      <w:r>
        <w:t xml:space="preserve">he influence of a network helps the </w:t>
      </w:r>
      <w:r w:rsidR="00256E3B">
        <w:t xml:space="preserve">large </w:t>
      </w:r>
      <w:r>
        <w:t>sites increase their user base</w:t>
      </w:r>
      <w:r w:rsidR="00256E3B">
        <w:t>,</w:t>
      </w:r>
      <w:r>
        <w:t xml:space="preserve"> </w:t>
      </w:r>
      <w:r w:rsidR="00256E3B">
        <w:t xml:space="preserve">thereby </w:t>
      </w:r>
      <w:r>
        <w:t>increas</w:t>
      </w:r>
      <w:r w:rsidR="00256E3B">
        <w:t>ing</w:t>
      </w:r>
      <w:r>
        <w:t xml:space="preserve"> their market share, to the point of creating a monopolistic dominant control precisely in these markets, in a way that </w:t>
      </w:r>
      <w:r w:rsidR="00256E3B">
        <w:t>leads to</w:t>
      </w:r>
      <w:r>
        <w:t xml:space="preserve"> market failure.</w:t>
      </w:r>
      <w:r>
        <w:rPr>
          <w:rStyle w:val="FootnoteReference"/>
        </w:rPr>
        <w:footnoteReference w:id="36"/>
      </w:r>
      <w:r>
        <w:t xml:space="preserve"> Therefore, the main networks that exist in the online market</w:t>
      </w:r>
      <w:r>
        <w:rPr>
          <w:rStyle w:val="FootnoteReference"/>
        </w:rPr>
        <w:footnoteReference w:id="37"/>
      </w:r>
      <w:r>
        <w:t xml:space="preserve"> are generally monopol</w:t>
      </w:r>
      <w:r w:rsidR="00256E3B">
        <w:t>ies</w:t>
      </w:r>
      <w:r>
        <w:t xml:space="preserve"> that hold a huge market share, almost without competitors.</w:t>
      </w:r>
      <w:r>
        <w:rPr>
          <w:rStyle w:val="FootnoteReference"/>
        </w:rPr>
        <w:footnoteReference w:id="38"/>
      </w:r>
      <w:r>
        <w:t xml:space="preserve"> </w:t>
      </w:r>
      <w:r w:rsidR="00360E21">
        <w:t>In such a situation, one could argue</w:t>
      </w:r>
      <w:r>
        <w:t xml:space="preserve"> that the user has no real </w:t>
      </w:r>
      <w:r w:rsidR="00360E21">
        <w:t>option</w:t>
      </w:r>
      <w:r w:rsidR="00256E3B">
        <w:t xml:space="preserve"> </w:t>
      </w:r>
      <w:r>
        <w:t xml:space="preserve">not to agree to the forum selection clauses of the social networks. This must be taken into consideration in </w:t>
      </w:r>
      <w:r w:rsidR="00256E3B">
        <w:t xml:space="preserve">determining </w:t>
      </w:r>
      <w:r>
        <w:t xml:space="preserve">whether a forum selection clause included in an online agreement is valid and enforceable. Notwithstanding the above, not all social networks are international network giants. Some cater to small niche issues and have a correspondingly limited </w:t>
      </w:r>
      <w:r w:rsidRPr="005C571B">
        <w:t>audience</w:t>
      </w:r>
      <w:r>
        <w:t xml:space="preserve">. </w:t>
      </w:r>
      <w:r w:rsidR="00256E3B">
        <w:t>E</w:t>
      </w:r>
      <w:r>
        <w:t xml:space="preserve">ven </w:t>
      </w:r>
      <w:r w:rsidR="00256E3B">
        <w:t xml:space="preserve">in the case of </w:t>
      </w:r>
      <w:r>
        <w:t xml:space="preserve">these networks, </w:t>
      </w:r>
      <w:r w:rsidR="00256E3B">
        <w:t xml:space="preserve">however, </w:t>
      </w:r>
      <w:r>
        <w:t xml:space="preserve">it may be argued that the members of the limited audience, who wish to </w:t>
      </w:r>
      <w:r w:rsidR="00256E3B">
        <w:t xml:space="preserve">gain </w:t>
      </w:r>
      <w:r>
        <w:t>access to the new database, have no alternative but to agree to the forum selection clause.</w:t>
      </w:r>
      <w:r>
        <w:rPr>
          <w:rStyle w:val="FootnoteReference"/>
        </w:rPr>
        <w:footnoteReference w:id="39"/>
      </w:r>
    </w:p>
    <w:p w:rsidR="0037209A" w:rsidRDefault="00FC3CF5" w:rsidP="00CD712F">
      <w:pPr>
        <w:pStyle w:val="Heading5"/>
      </w:pPr>
      <w:bookmarkStart w:id="9" w:name="_Toc76884268"/>
      <w:r w:rsidRPr="00354030">
        <w:t>2.1.1</w:t>
      </w:r>
      <w:r>
        <w:t>.2</w:t>
      </w:r>
      <w:r w:rsidRPr="00354030">
        <w:t xml:space="preserve"> </w:t>
      </w:r>
      <w:r w:rsidR="0037209A">
        <w:t xml:space="preserve">Business </w:t>
      </w:r>
      <w:r w:rsidR="004A6410">
        <w:t>m</w:t>
      </w:r>
      <w:r w:rsidR="0037209A">
        <w:t>odel</w:t>
      </w:r>
      <w:bookmarkEnd w:id="9"/>
    </w:p>
    <w:p w:rsidR="0037209A" w:rsidRDefault="00CD712F" w:rsidP="00F414FB">
      <w:r>
        <w:t>U</w:t>
      </w:r>
      <w:r w:rsidR="0037209A">
        <w:t>ser</w:t>
      </w:r>
      <w:r>
        <w:t>s</w:t>
      </w:r>
      <w:r w:rsidR="0037209A">
        <w:t xml:space="preserve"> </w:t>
      </w:r>
      <w:r>
        <w:t>are</w:t>
      </w:r>
      <w:r w:rsidR="0037209A">
        <w:t xml:space="preserve"> </w:t>
      </w:r>
      <w:r w:rsidR="00F414FB">
        <w:t xml:space="preserve">usually </w:t>
      </w:r>
      <w:r w:rsidR="0037209A">
        <w:t xml:space="preserve">not required to make a tangible monetary payment for the "free" use of these platforms, from whose existence </w:t>
      </w:r>
      <w:r>
        <w:t xml:space="preserve">they </w:t>
      </w:r>
      <w:r w:rsidR="0037209A">
        <w:t>benefit.</w:t>
      </w:r>
      <w:r w:rsidR="0037209A">
        <w:rPr>
          <w:rStyle w:val="FootnoteReference"/>
        </w:rPr>
        <w:footnoteReference w:id="40"/>
      </w:r>
      <w:r w:rsidR="0037209A">
        <w:t xml:space="preserve"> It can be argued</w:t>
      </w:r>
      <w:r>
        <w:t>, therefore,</w:t>
      </w:r>
      <w:r w:rsidR="0037209A">
        <w:t xml:space="preserve"> that the validity of the forum select</w:t>
      </w:r>
      <w:r>
        <w:t>ion</w:t>
      </w:r>
      <w:r w:rsidR="0037209A">
        <w:t xml:space="preserve"> clauses </w:t>
      </w:r>
      <w:r>
        <w:t xml:space="preserve">of </w:t>
      </w:r>
      <w:r w:rsidR="0037209A">
        <w:t>the</w:t>
      </w:r>
      <w:r>
        <w:t>se</w:t>
      </w:r>
      <w:r w:rsidR="0037209A">
        <w:t xml:space="preserve"> platform</w:t>
      </w:r>
      <w:r>
        <w:t>s</w:t>
      </w:r>
      <w:r w:rsidR="0037209A">
        <w:t xml:space="preserve"> should be recognized and enforced. The argument </w:t>
      </w:r>
      <w:r>
        <w:t xml:space="preserve">is reinforced by the fact </w:t>
      </w:r>
      <w:r w:rsidR="0037209A">
        <w:t>that users can leave the site at any time and choose not to use it.</w:t>
      </w:r>
      <w:r w:rsidR="0037209A">
        <w:rPr>
          <w:rStyle w:val="FootnoteReference"/>
        </w:rPr>
        <w:footnoteReference w:id="41"/>
      </w:r>
      <w:r w:rsidR="0037209A">
        <w:t xml:space="preserve"> Nevertheless, this free use is not an altruistic act that provide</w:t>
      </w:r>
      <w:r>
        <w:t>s</w:t>
      </w:r>
      <w:r w:rsidR="0037209A">
        <w:t xml:space="preserve"> </w:t>
      </w:r>
      <w:r>
        <w:t>no</w:t>
      </w:r>
      <w:r w:rsidR="0037209A">
        <w:t xml:space="preserve"> economic return to the platform owner. </w:t>
      </w:r>
      <w:r w:rsidR="00F414FB">
        <w:t>Rather, t</w:t>
      </w:r>
      <w:r w:rsidR="0037209A">
        <w:t>he network benefits from the sale of advertisements, and without user</w:t>
      </w:r>
      <w:r>
        <w:t>s</w:t>
      </w:r>
      <w:r w:rsidR="0037209A">
        <w:t xml:space="preserve"> devoting time to watch these advertisements, the social network cannot make a profit. </w:t>
      </w:r>
      <w:r>
        <w:t>T</w:t>
      </w:r>
      <w:r w:rsidR="0037209A">
        <w:t>herefore</w:t>
      </w:r>
      <w:r>
        <w:t>, it</w:t>
      </w:r>
      <w:r w:rsidR="0037209A">
        <w:t xml:space="preserve"> makes no sense </w:t>
      </w:r>
      <w:r w:rsidR="003727D3">
        <w:t xml:space="preserve">to deprive </w:t>
      </w:r>
      <w:r w:rsidR="0037209A">
        <w:t>user</w:t>
      </w:r>
      <w:r w:rsidR="003727D3">
        <w:t>s</w:t>
      </w:r>
      <w:r w:rsidR="0037209A">
        <w:t xml:space="preserve"> of rights and subject </w:t>
      </w:r>
      <w:r w:rsidR="003727D3">
        <w:t xml:space="preserve">them </w:t>
      </w:r>
      <w:r w:rsidR="0037209A">
        <w:t xml:space="preserve">to forum selection clauses that would require </w:t>
      </w:r>
      <w:r w:rsidR="003727D3">
        <w:t xml:space="preserve">them </w:t>
      </w:r>
      <w:r w:rsidR="0037209A">
        <w:t>to litigate in a foreign forum (</w:t>
      </w:r>
      <w:r w:rsidR="003727D3">
        <w:t xml:space="preserve">if </w:t>
      </w:r>
      <w:r w:rsidR="0037209A">
        <w:t xml:space="preserve">a dispute arises between </w:t>
      </w:r>
      <w:r w:rsidR="003727D3">
        <w:t xml:space="preserve">them </w:t>
      </w:r>
      <w:r w:rsidR="0037209A">
        <w:t xml:space="preserve">and the network). This is especially true </w:t>
      </w:r>
      <w:r w:rsidR="003727D3">
        <w:t xml:space="preserve">given </w:t>
      </w:r>
      <w:r w:rsidR="0037209A">
        <w:t>the vast amount of knowledge the network</w:t>
      </w:r>
      <w:r w:rsidR="003727D3">
        <w:t xml:space="preserve"> accumulate</w:t>
      </w:r>
      <w:r w:rsidR="00F414FB">
        <w:t>s</w:t>
      </w:r>
      <w:r w:rsidR="003727D3">
        <w:t xml:space="preserve"> </w:t>
      </w:r>
      <w:r w:rsidR="0037209A">
        <w:t xml:space="preserve">about its users, information it </w:t>
      </w:r>
      <w:r w:rsidR="003727D3">
        <w:t xml:space="preserve">collects </w:t>
      </w:r>
      <w:r w:rsidR="0037209A">
        <w:t xml:space="preserve">and uses to generate profits through customer-targeted advertising. </w:t>
      </w:r>
      <w:r w:rsidR="003727D3">
        <w:t>Therefore</w:t>
      </w:r>
      <w:r w:rsidR="0037209A">
        <w:t>, this cannot really be called "free" use.</w:t>
      </w:r>
    </w:p>
    <w:p w:rsidR="0037209A" w:rsidRDefault="0037209A" w:rsidP="005C571B">
      <w:r>
        <w:t xml:space="preserve">Another model that has been gaining momentum in recent years, especially in relation to social networks, is </w:t>
      </w:r>
      <w:r w:rsidR="00DC7F3B">
        <w:t>the</w:t>
      </w:r>
      <w:r>
        <w:t xml:space="preserve"> </w:t>
      </w:r>
      <w:r w:rsidRPr="00DC7F3B">
        <w:rPr>
          <w:b/>
          <w:bCs/>
        </w:rPr>
        <w:t>non-profit collaborative community model</w:t>
      </w:r>
      <w:r>
        <w:t xml:space="preserve">. This model was created because of </w:t>
      </w:r>
      <w:r w:rsidR="000A77BA">
        <w:t xml:space="preserve">concern about </w:t>
      </w:r>
      <w:r>
        <w:t>the collection and interception of information about various users by the existing netwo</w:t>
      </w:r>
      <w:r w:rsidRPr="005C571B">
        <w:t>rks</w:t>
      </w:r>
      <w:r w:rsidR="000A77BA" w:rsidRPr="005C571B">
        <w:t>,</w:t>
      </w:r>
      <w:r w:rsidRPr="005C571B">
        <w:t xml:space="preserve"> and the use of personal data for commercial purposes.</w:t>
      </w:r>
      <w:r w:rsidRPr="005C571B">
        <w:rPr>
          <w:rStyle w:val="FootnoteReference"/>
        </w:rPr>
        <w:footnoteReference w:id="42"/>
      </w:r>
      <w:r w:rsidRPr="005C571B">
        <w:t xml:space="preserve"> </w:t>
      </w:r>
      <w:r w:rsidR="000A77BA" w:rsidRPr="00E34C16">
        <w:t>B</w:t>
      </w:r>
      <w:r w:rsidRPr="00E34C16">
        <w:t>elow</w:t>
      </w:r>
      <w:r w:rsidR="000A77BA" w:rsidRPr="00E34C16">
        <w:t xml:space="preserve"> we show that </w:t>
      </w:r>
      <w:r w:rsidRPr="00E34C16">
        <w:t xml:space="preserve">this model and social </w:t>
      </w:r>
      <w:r w:rsidR="00F414FB">
        <w:t xml:space="preserve">media </w:t>
      </w:r>
      <w:r w:rsidRPr="00E34C16">
        <w:t>network</w:t>
      </w:r>
      <w:r w:rsidR="005C571B" w:rsidRPr="005C571B">
        <w:t>s of this type</w:t>
      </w:r>
      <w:r w:rsidRPr="00E34C16">
        <w:t xml:space="preserve"> </w:t>
      </w:r>
      <w:r w:rsidR="000A77BA" w:rsidRPr="00E34C16">
        <w:t xml:space="preserve">should be examined </w:t>
      </w:r>
      <w:r w:rsidRPr="00E34C16">
        <w:t>in a different light</w:t>
      </w:r>
      <w:r w:rsidR="000A77BA" w:rsidRPr="00E34C16">
        <w:t xml:space="preserve"> because they are not </w:t>
      </w:r>
      <w:r w:rsidRPr="00E34C16">
        <w:t>motiv</w:t>
      </w:r>
      <w:r w:rsidR="000A77BA" w:rsidRPr="00E34C16">
        <w:t>ated</w:t>
      </w:r>
      <w:r w:rsidRPr="00E34C16">
        <w:t xml:space="preserve"> </w:t>
      </w:r>
      <w:r w:rsidR="000A77BA" w:rsidRPr="00E34C16">
        <w:t xml:space="preserve">by </w:t>
      </w:r>
      <w:r w:rsidRPr="00E34C16">
        <w:t>profit.</w:t>
      </w:r>
      <w:r w:rsidR="000548D0">
        <w:t xml:space="preserve"> </w:t>
      </w:r>
    </w:p>
    <w:p w:rsidR="0037209A" w:rsidRDefault="00FC3CF5" w:rsidP="00973FBC">
      <w:pPr>
        <w:pStyle w:val="Heading5"/>
      </w:pPr>
      <w:bookmarkStart w:id="10" w:name="_Toc76884269"/>
      <w:r w:rsidRPr="00354030">
        <w:t>2.1.1</w:t>
      </w:r>
      <w:r>
        <w:t>.3</w:t>
      </w:r>
      <w:r w:rsidR="0037209A">
        <w:t xml:space="preserve"> </w:t>
      </w:r>
      <w:bookmarkStart w:id="11" w:name="_Toc76884270"/>
      <w:bookmarkEnd w:id="10"/>
      <w:r w:rsidR="0037209A" w:rsidRPr="00973FBC">
        <w:t>T</w:t>
      </w:r>
      <w:r w:rsidR="00F414FB">
        <w:t>he nature of the use</w:t>
      </w:r>
      <w:r w:rsidR="0037209A">
        <w:t xml:space="preserve"> of </w:t>
      </w:r>
      <w:r w:rsidR="00F414FB">
        <w:t xml:space="preserve">the </w:t>
      </w:r>
      <w:r w:rsidR="00B01CF4">
        <w:t xml:space="preserve">social </w:t>
      </w:r>
      <w:r w:rsidR="00F414FB">
        <w:t xml:space="preserve">media </w:t>
      </w:r>
      <w:r w:rsidR="00B01CF4">
        <w:t>network</w:t>
      </w:r>
      <w:bookmarkEnd w:id="11"/>
    </w:p>
    <w:p w:rsidR="0037209A" w:rsidRDefault="0037209A" w:rsidP="00973FBC">
      <w:r>
        <w:t xml:space="preserve">The </w:t>
      </w:r>
      <w:r w:rsidR="00FC5856" w:rsidRPr="00973FBC">
        <w:t>nature</w:t>
      </w:r>
      <w:r w:rsidR="00FC5856">
        <w:t xml:space="preserve"> of </w:t>
      </w:r>
      <w:r>
        <w:t xml:space="preserve">social </w:t>
      </w:r>
      <w:r w:rsidR="001F79D6">
        <w:t xml:space="preserve">network </w:t>
      </w:r>
      <w:r w:rsidR="00FC5856">
        <w:t xml:space="preserve">usage </w:t>
      </w:r>
      <w:r>
        <w:t>may vary depending on the target audiences</w:t>
      </w:r>
      <w:r w:rsidR="00FC5856">
        <w:t>.</w:t>
      </w:r>
      <w:r>
        <w:t xml:space="preserve"> </w:t>
      </w:r>
      <w:r w:rsidR="00FC5856">
        <w:t>The main target audience of s</w:t>
      </w:r>
      <w:r>
        <w:t xml:space="preserve">ocial </w:t>
      </w:r>
      <w:r w:rsidR="001F79D6">
        <w:t xml:space="preserve">networks are </w:t>
      </w:r>
      <w:r w:rsidR="00FC5856" w:rsidRPr="00FC5856">
        <w:rPr>
          <w:b/>
          <w:bCs/>
        </w:rPr>
        <w:t>“</w:t>
      </w:r>
      <w:r w:rsidRPr="00FC5856">
        <w:rPr>
          <w:b/>
          <w:bCs/>
        </w:rPr>
        <w:t>ordinary</w:t>
      </w:r>
      <w:r w:rsidR="00FC5856" w:rsidRPr="00FC5856">
        <w:rPr>
          <w:b/>
          <w:bCs/>
        </w:rPr>
        <w:t>”</w:t>
      </w:r>
      <w:r w:rsidRPr="00FC5856">
        <w:rPr>
          <w:b/>
          <w:bCs/>
        </w:rPr>
        <w:t xml:space="preserve"> people</w:t>
      </w:r>
      <w:r>
        <w:t xml:space="preserve"> (flesh and blood) who make up the bulk of users. To </w:t>
      </w:r>
      <w:r>
        <w:lastRenderedPageBreak/>
        <w:t xml:space="preserve">safeguard their best interests, we believe that, given the parameters presented above, relatively broad defenses should be applied. At the other end of the spectrum, there are </w:t>
      </w:r>
      <w:r w:rsidRPr="00FC5856">
        <w:rPr>
          <w:b/>
          <w:bCs/>
        </w:rPr>
        <w:t>business owners</w:t>
      </w:r>
      <w:r>
        <w:t xml:space="preserve"> who disseminate sponsored content on the same social network, both overtly and covertly,</w:t>
      </w:r>
      <w:r>
        <w:rPr>
          <w:rStyle w:val="FootnoteReference"/>
        </w:rPr>
        <w:footnoteReference w:id="43"/>
      </w:r>
      <w:r>
        <w:t xml:space="preserve"> and they should be treated more rigorously. </w:t>
      </w:r>
      <w:r w:rsidR="00FC5856">
        <w:t>B</w:t>
      </w:r>
      <w:r>
        <w:t xml:space="preserve">etween private individuals and business owners, there is a spectrum of </w:t>
      </w:r>
      <w:r w:rsidR="00FC5856">
        <w:t xml:space="preserve">customers </w:t>
      </w:r>
      <w:r>
        <w:t xml:space="preserve">who use social </w:t>
      </w:r>
      <w:r w:rsidR="001F79D6">
        <w:t xml:space="preserve">networks </w:t>
      </w:r>
      <w:r>
        <w:t xml:space="preserve">for both personal and business purposes. When someone uses a social network in a mixed way, </w:t>
      </w:r>
      <w:r w:rsidR="00FC5856">
        <w:t xml:space="preserve">both </w:t>
      </w:r>
      <w:r>
        <w:t xml:space="preserve">for private needs </w:t>
      </w:r>
      <w:r w:rsidR="00FC5856">
        <w:t xml:space="preserve">and for </w:t>
      </w:r>
      <w:r>
        <w:t>business</w:t>
      </w:r>
      <w:r w:rsidR="00FC5856">
        <w:t xml:space="preserve"> benefits</w:t>
      </w:r>
      <w:r>
        <w:t xml:space="preserve">, it is necessary to examine the user's </w:t>
      </w:r>
      <w:r w:rsidRPr="00FC5856">
        <w:rPr>
          <w:b/>
          <w:bCs/>
        </w:rPr>
        <w:t>main purpose</w:t>
      </w:r>
      <w:r>
        <w:t xml:space="preserve"> in using that site</w:t>
      </w:r>
      <w:r w:rsidR="00FC5856">
        <w:t xml:space="preserve">, and </w:t>
      </w:r>
      <w:r>
        <w:t xml:space="preserve">we must ask whether the main purpose is private or business. Private users are weak and inexperienced in legal matters, and should therefore be protected from the strong side that dictates the content of the forum selection clause. Denying this protection </w:t>
      </w:r>
      <w:r w:rsidR="00F414FB">
        <w:t>from</w:t>
      </w:r>
      <w:r w:rsidR="00283545">
        <w:t xml:space="preserve"> </w:t>
      </w:r>
      <w:r>
        <w:t>private user</w:t>
      </w:r>
      <w:r w:rsidR="00FC5856">
        <w:t>s</w:t>
      </w:r>
      <w:r>
        <w:t xml:space="preserve"> merely because </w:t>
      </w:r>
      <w:r w:rsidR="00FC5856">
        <w:t>they made minimal business use of</w:t>
      </w:r>
      <w:r>
        <w:t xml:space="preserve"> Facebook or a similar site in parallel to </w:t>
      </w:r>
      <w:r w:rsidR="00283545">
        <w:t xml:space="preserve">their </w:t>
      </w:r>
      <w:r>
        <w:t xml:space="preserve">private usage </w:t>
      </w:r>
      <w:r w:rsidR="00FC5856">
        <w:t xml:space="preserve">runs counter to </w:t>
      </w:r>
      <w:r>
        <w:t>this purpose.</w:t>
      </w:r>
    </w:p>
    <w:p w:rsidR="0037209A" w:rsidRPr="00DA2FEF" w:rsidRDefault="00DA2FEF" w:rsidP="001F79D6">
      <w:pPr>
        <w:rPr>
          <w:b/>
          <w:bCs/>
        </w:rPr>
      </w:pPr>
      <w:r w:rsidRPr="00DA2FEF">
        <w:rPr>
          <w:b/>
          <w:bCs/>
        </w:rPr>
        <w:t>T</w:t>
      </w:r>
      <w:r w:rsidR="0037209A" w:rsidRPr="00DA2FEF">
        <w:rPr>
          <w:b/>
          <w:bCs/>
        </w:rPr>
        <w:t xml:space="preserve">he following parameters should be examined to determine whether the forum selection clauses included in </w:t>
      </w:r>
      <w:r w:rsidRPr="00DA2FEF">
        <w:rPr>
          <w:b/>
          <w:bCs/>
        </w:rPr>
        <w:t xml:space="preserve">the </w:t>
      </w:r>
      <w:r w:rsidR="0037209A" w:rsidRPr="00DA2FEF">
        <w:rPr>
          <w:b/>
          <w:bCs/>
        </w:rPr>
        <w:t xml:space="preserve">online agreements </w:t>
      </w:r>
      <w:r w:rsidRPr="00DA2FEF">
        <w:rPr>
          <w:b/>
          <w:bCs/>
        </w:rPr>
        <w:t xml:space="preserve">of social </w:t>
      </w:r>
      <w:r w:rsidR="001F79D6" w:rsidRPr="001F79D6">
        <w:rPr>
          <w:b/>
          <w:bCs/>
        </w:rPr>
        <w:t>network</w:t>
      </w:r>
      <w:r w:rsidR="001F79D6">
        <w:t xml:space="preserve"> </w:t>
      </w:r>
      <w:r w:rsidRPr="00DA2FEF">
        <w:rPr>
          <w:b/>
          <w:bCs/>
        </w:rPr>
        <w:t xml:space="preserve">sites are </w:t>
      </w:r>
      <w:r w:rsidR="0037209A" w:rsidRPr="00DA2FEF">
        <w:rPr>
          <w:b/>
          <w:bCs/>
        </w:rPr>
        <w:t>valid and enforceable:</w:t>
      </w:r>
    </w:p>
    <w:p w:rsidR="0037209A" w:rsidRDefault="0037209A" w:rsidP="003C0783">
      <w:pPr>
        <w:pStyle w:val="ListParagraph"/>
        <w:numPr>
          <w:ilvl w:val="0"/>
          <w:numId w:val="16"/>
        </w:numPr>
        <w:spacing w:line="256" w:lineRule="auto"/>
      </w:pPr>
      <w:r>
        <w:rPr>
          <w:b/>
          <w:bCs/>
        </w:rPr>
        <w:t>Does the social network constitute a monopoly so that the user has no reasonable alternative in the market</w:t>
      </w:r>
      <w:r w:rsidR="00336B9B">
        <w:rPr>
          <w:b/>
          <w:bCs/>
        </w:rPr>
        <w:t>?</w:t>
      </w:r>
      <w:r>
        <w:rPr>
          <w:b/>
          <w:bCs/>
        </w:rPr>
        <w:t xml:space="preserve"> </w:t>
      </w:r>
      <w:r w:rsidR="00336B9B">
        <w:t>T</w:t>
      </w:r>
      <w:r>
        <w:t>he pre</w:t>
      </w:r>
      <w:r w:rsidR="003C0783">
        <w:t>sumption</w:t>
      </w:r>
      <w:r>
        <w:t xml:space="preserve"> should be that the social network constitutes a monopoly in its field. </w:t>
      </w:r>
      <w:r w:rsidR="003C0783">
        <w:t>T</w:t>
      </w:r>
      <w:r>
        <w:t>he burden of proof should be placed on the network</w:t>
      </w:r>
      <w:r w:rsidR="003C0783">
        <w:t xml:space="preserve"> to rebut this presumption</w:t>
      </w:r>
      <w:r>
        <w:t>.</w:t>
      </w:r>
    </w:p>
    <w:p w:rsidR="0037209A" w:rsidRDefault="00336B9B" w:rsidP="00B502EB">
      <w:pPr>
        <w:pStyle w:val="ListParagraph"/>
        <w:numPr>
          <w:ilvl w:val="0"/>
          <w:numId w:val="16"/>
        </w:numPr>
        <w:spacing w:line="256" w:lineRule="auto"/>
      </w:pPr>
      <w:r>
        <w:rPr>
          <w:b/>
          <w:bCs/>
        </w:rPr>
        <w:t>I</w:t>
      </w:r>
      <w:r w:rsidR="0037209A">
        <w:rPr>
          <w:b/>
          <w:bCs/>
        </w:rPr>
        <w:t>mportance of the service provided by the social network</w:t>
      </w:r>
      <w:r>
        <w:rPr>
          <w:b/>
          <w:bCs/>
        </w:rPr>
        <w:t>.</w:t>
      </w:r>
      <w:r w:rsidR="0037209A">
        <w:t xml:space="preserve"> </w:t>
      </w:r>
      <w:r>
        <w:t>T</w:t>
      </w:r>
      <w:r w:rsidR="0037209A">
        <w:t xml:space="preserve">here are different types of social </w:t>
      </w:r>
      <w:r w:rsidR="009A37AA">
        <w:t>network</w:t>
      </w:r>
      <w:r w:rsidR="008325BB">
        <w:t>s</w:t>
      </w:r>
      <w:r w:rsidR="0037209A">
        <w:t xml:space="preserve">, some of which are </w:t>
      </w:r>
      <w:r>
        <w:t>essential for</w:t>
      </w:r>
      <w:r w:rsidR="0037209A">
        <w:t xml:space="preserve"> the fundamental rights of the individual. </w:t>
      </w:r>
      <w:r>
        <w:t>Therefore</w:t>
      </w:r>
      <w:r w:rsidR="0037209A">
        <w:t xml:space="preserve">, </w:t>
      </w:r>
      <w:r>
        <w:t xml:space="preserve">it is necessary to examine </w:t>
      </w:r>
      <w:r w:rsidR="0037209A">
        <w:t xml:space="preserve">the importance of the service provided by the network, </w:t>
      </w:r>
      <w:r>
        <w:t xml:space="preserve">and </w:t>
      </w:r>
      <w:r w:rsidR="0037209A">
        <w:t xml:space="preserve">whether the lifestyle or occupation of the user will be significantly harmed </w:t>
      </w:r>
      <w:r>
        <w:t xml:space="preserve">by </w:t>
      </w:r>
      <w:r w:rsidR="0037209A">
        <w:t>not receiving the service</w:t>
      </w:r>
      <w:r w:rsidR="00B502EB">
        <w:t>s</w:t>
      </w:r>
      <w:r w:rsidR="0037209A">
        <w:t xml:space="preserve"> </w:t>
      </w:r>
      <w:r>
        <w:t xml:space="preserve">of </w:t>
      </w:r>
      <w:r w:rsidR="0037209A">
        <w:t xml:space="preserve">the social network. The more affirmative the answer, the more consideration should be given to not </w:t>
      </w:r>
      <w:r w:rsidR="00B502EB">
        <w:t>enforcing</w:t>
      </w:r>
      <w:r>
        <w:t xml:space="preserve"> </w:t>
      </w:r>
      <w:r w:rsidR="0037209A">
        <w:t xml:space="preserve">the forum selection clause. The burden of proof </w:t>
      </w:r>
      <w:r w:rsidR="00B502EB">
        <w:t>in relation to</w:t>
      </w:r>
      <w:r w:rsidR="0037209A">
        <w:t xml:space="preserve"> this parameter, and in particular the harm to the user, </w:t>
      </w:r>
      <w:r w:rsidR="00B502EB">
        <w:t>should</w:t>
      </w:r>
      <w:r w:rsidR="0037209A">
        <w:t xml:space="preserve"> be </w:t>
      </w:r>
      <w:r>
        <w:t xml:space="preserve">on </w:t>
      </w:r>
      <w:r w:rsidR="0037209A">
        <w:t>the user.</w:t>
      </w:r>
    </w:p>
    <w:p w:rsidR="0037209A" w:rsidRDefault="00336B9B" w:rsidP="00383AD3">
      <w:pPr>
        <w:pStyle w:val="ListParagraph"/>
        <w:numPr>
          <w:ilvl w:val="0"/>
          <w:numId w:val="16"/>
        </w:numPr>
        <w:spacing w:line="256" w:lineRule="auto"/>
      </w:pPr>
      <w:r>
        <w:rPr>
          <w:b/>
          <w:bCs/>
        </w:rPr>
        <w:t>B</w:t>
      </w:r>
      <w:r w:rsidR="0037209A">
        <w:rPr>
          <w:b/>
          <w:bCs/>
        </w:rPr>
        <w:t>usiness model</w:t>
      </w:r>
      <w:r>
        <w:rPr>
          <w:b/>
          <w:bCs/>
        </w:rPr>
        <w:t>.</w:t>
      </w:r>
      <w:r w:rsidR="0037209A">
        <w:t xml:space="preserve"> </w:t>
      </w:r>
      <w:r>
        <w:t>W</w:t>
      </w:r>
      <w:r w:rsidR="0037209A">
        <w:t xml:space="preserve">eight should be </w:t>
      </w:r>
      <w:r>
        <w:t xml:space="preserve">ascribed </w:t>
      </w:r>
      <w:r w:rsidR="0037209A">
        <w:t>to the fact that the service</w:t>
      </w:r>
      <w:r w:rsidR="00B502EB">
        <w:t>s</w:t>
      </w:r>
      <w:r w:rsidR="0037209A">
        <w:t xml:space="preserve"> provided by the network </w:t>
      </w:r>
      <w:r w:rsidR="00B502EB">
        <w:t>are</w:t>
      </w:r>
      <w:r w:rsidR="0037209A">
        <w:t xml:space="preserve"> "free" and that the user is not required to </w:t>
      </w:r>
      <w:r>
        <w:t xml:space="preserve">provide monetary consideration </w:t>
      </w:r>
      <w:r w:rsidR="0037209A">
        <w:t xml:space="preserve">for using </w:t>
      </w:r>
      <w:r>
        <w:t>it</w:t>
      </w:r>
      <w:r w:rsidR="0037209A">
        <w:t xml:space="preserve">. It should also be noted that the user may leave the network at any time without being subject to any fine. </w:t>
      </w:r>
      <w:r>
        <w:t>Yet</w:t>
      </w:r>
      <w:r w:rsidR="0037209A">
        <w:t xml:space="preserve">, as </w:t>
      </w:r>
      <w:r>
        <w:t>noted</w:t>
      </w:r>
      <w:r w:rsidR="0037209A">
        <w:t xml:space="preserve">, the social </w:t>
      </w:r>
      <w:r w:rsidR="009A37AA">
        <w:t xml:space="preserve">network </w:t>
      </w:r>
      <w:r w:rsidR="0037209A">
        <w:t>model usually relies on advertisements and mass recruitment of users to the social network</w:t>
      </w:r>
      <w:r>
        <w:t>. Therefore,</w:t>
      </w:r>
      <w:r w:rsidR="0037209A">
        <w:t xml:space="preserve"> the weight </w:t>
      </w:r>
      <w:r>
        <w:t xml:space="preserve">ascribed </w:t>
      </w:r>
      <w:r w:rsidR="0037209A">
        <w:t>to th</w:t>
      </w:r>
      <w:r>
        <w:t>e</w:t>
      </w:r>
      <w:r w:rsidR="0037209A">
        <w:t xml:space="preserve"> </w:t>
      </w:r>
      <w:r w:rsidR="00383AD3">
        <w:t xml:space="preserve">fact that the service is </w:t>
      </w:r>
      <w:r w:rsidR="0037209A">
        <w:t xml:space="preserve">free  </w:t>
      </w:r>
      <w:r>
        <w:t xml:space="preserve">should be </w:t>
      </w:r>
      <w:r w:rsidR="0037209A">
        <w:t>relatively low</w:t>
      </w:r>
      <w:r>
        <w:t>,</w:t>
      </w:r>
      <w:r w:rsidR="0037209A">
        <w:t xml:space="preserve"> and </w:t>
      </w:r>
      <w:r>
        <w:t xml:space="preserve">must </w:t>
      </w:r>
      <w:r w:rsidR="0037209A">
        <w:t>be examined based on the size of the social network.</w:t>
      </w:r>
      <w:r w:rsidR="0037209A">
        <w:rPr>
          <w:rStyle w:val="FootnoteReference"/>
        </w:rPr>
        <w:footnoteReference w:id="44"/>
      </w:r>
      <w:r w:rsidR="0037209A">
        <w:t xml:space="preserve"> Another consideration that needs to be </w:t>
      </w:r>
      <w:r>
        <w:t xml:space="preserve">taken into account </w:t>
      </w:r>
      <w:r w:rsidR="0037209A">
        <w:t xml:space="preserve">is whether </w:t>
      </w:r>
      <w:r>
        <w:t xml:space="preserve">the network </w:t>
      </w:r>
      <w:r w:rsidR="0037209A">
        <w:t xml:space="preserve">is a purely social platform of a community wishing to incorporate </w:t>
      </w:r>
      <w:r>
        <w:t xml:space="preserve">as </w:t>
      </w:r>
      <w:r w:rsidR="0037209A">
        <w:t xml:space="preserve">an independent non-profit platform. If so, this should weigh in favor of </w:t>
      </w:r>
      <w:r w:rsidR="00383AD3">
        <w:t>respecting</w:t>
      </w:r>
      <w:r w:rsidR="0037209A">
        <w:t xml:space="preserve"> the forum selection clause.</w:t>
      </w:r>
    </w:p>
    <w:p w:rsidR="0037209A" w:rsidRDefault="00336B9B" w:rsidP="00D2204D">
      <w:pPr>
        <w:pStyle w:val="ListParagraph"/>
        <w:numPr>
          <w:ilvl w:val="0"/>
          <w:numId w:val="16"/>
        </w:numPr>
        <w:spacing w:line="256" w:lineRule="auto"/>
      </w:pPr>
      <w:r>
        <w:rPr>
          <w:b/>
          <w:bCs/>
        </w:rPr>
        <w:t>T</w:t>
      </w:r>
      <w:r w:rsidR="0037209A">
        <w:rPr>
          <w:b/>
          <w:bCs/>
        </w:rPr>
        <w:t>ype of use made of the social network</w:t>
      </w:r>
      <w:r>
        <w:rPr>
          <w:b/>
          <w:bCs/>
        </w:rPr>
        <w:t>.</w:t>
      </w:r>
      <w:r w:rsidR="0037209A">
        <w:t xml:space="preserve"> </w:t>
      </w:r>
      <w:r>
        <w:t>W</w:t>
      </w:r>
      <w:r w:rsidR="0037209A">
        <w:t xml:space="preserve">hen a person makes "mixed" use of a particular site, i.e. both </w:t>
      </w:r>
      <w:r>
        <w:t xml:space="preserve">for </w:t>
      </w:r>
      <w:r w:rsidR="0037209A">
        <w:t>private and business</w:t>
      </w:r>
      <w:r>
        <w:t xml:space="preserve"> needs</w:t>
      </w:r>
      <w:r w:rsidR="0037209A">
        <w:t xml:space="preserve">, </w:t>
      </w:r>
      <w:r>
        <w:t xml:space="preserve">it is necessary to examine </w:t>
      </w:r>
      <w:r w:rsidR="0037209A">
        <w:t xml:space="preserve">the user's main purpose in using the site. </w:t>
      </w:r>
      <w:r>
        <w:t xml:space="preserve">Given the </w:t>
      </w:r>
      <w:r w:rsidR="0037209A">
        <w:t xml:space="preserve">unique characteristics </w:t>
      </w:r>
      <w:r>
        <w:t>of social networks</w:t>
      </w:r>
      <w:r w:rsidR="00D2204D">
        <w:t xml:space="preserve"> media</w:t>
      </w:r>
      <w:r>
        <w:t xml:space="preserve">, </w:t>
      </w:r>
      <w:r w:rsidR="0037209A">
        <w:t xml:space="preserve">mentioned above, private users (even if they use the network </w:t>
      </w:r>
      <w:r w:rsidR="00207CE0">
        <w:t xml:space="preserve">minimally </w:t>
      </w:r>
      <w:r w:rsidR="0037209A">
        <w:t xml:space="preserve">for business) should be protected, and the foreign forum selection clause should not be enforced. Therefore, </w:t>
      </w:r>
      <w:r w:rsidR="00207CE0">
        <w:t xml:space="preserve">several auxiliary </w:t>
      </w:r>
      <w:r w:rsidR="0037209A">
        <w:t xml:space="preserve">tests must be administered to </w:t>
      </w:r>
      <w:r w:rsidR="00207CE0">
        <w:t xml:space="preserve">determine </w:t>
      </w:r>
      <w:r w:rsidR="0037209A">
        <w:t>the prevailing purpose of using the site, including: (a) the user's income from the site (if any); (b) review of the data provided by the user at registration in real</w:t>
      </w:r>
      <w:r w:rsidR="00207CE0">
        <w:t xml:space="preserve"> </w:t>
      </w:r>
      <w:r w:rsidR="0037209A">
        <w:t xml:space="preserve">time; (c) </w:t>
      </w:r>
      <w:r w:rsidR="00207CE0">
        <w:t>t</w:t>
      </w:r>
      <w:r w:rsidR="0037209A">
        <w:t>he essence of the advertisement and its content; (d) the frequency of business ads versus personal ads; (e) whether the business is the user's main profession or a side occupation; (f) business size.</w:t>
      </w:r>
    </w:p>
    <w:p w:rsidR="0037209A" w:rsidRDefault="0037209A" w:rsidP="0098629B">
      <w:pPr>
        <w:pStyle w:val="ListParagraph"/>
        <w:numPr>
          <w:ilvl w:val="0"/>
          <w:numId w:val="16"/>
        </w:numPr>
        <w:spacing w:line="256" w:lineRule="auto"/>
      </w:pPr>
      <w:r>
        <w:rPr>
          <w:b/>
          <w:bCs/>
        </w:rPr>
        <w:lastRenderedPageBreak/>
        <w:t>Examining the identity of the community that is the object of the social network</w:t>
      </w:r>
      <w:r w:rsidR="00050B34">
        <w:rPr>
          <w:b/>
          <w:bCs/>
        </w:rPr>
        <w:t>.</w:t>
      </w:r>
      <w:r>
        <w:rPr>
          <w:b/>
          <w:bCs/>
        </w:rPr>
        <w:t xml:space="preserve"> </w:t>
      </w:r>
      <w:r>
        <w:t xml:space="preserve">Is the user a part of the community for which the social network was established, or </w:t>
      </w:r>
      <w:r w:rsidR="00050B34">
        <w:t xml:space="preserve">has the </w:t>
      </w:r>
      <w:r>
        <w:t>user surfed to a network that is not intended for him</w:t>
      </w:r>
      <w:r w:rsidR="00050B34">
        <w:t>/her</w:t>
      </w:r>
      <w:r>
        <w:t xml:space="preserve">. For example, a social network intended for physicians should not be held responsible for misuse </w:t>
      </w:r>
      <w:r w:rsidR="00050B34">
        <w:t xml:space="preserve">by </w:t>
      </w:r>
      <w:r>
        <w:t xml:space="preserve">a user who is not a physician. In such a case, the forum selection clause must be </w:t>
      </w:r>
      <w:r w:rsidR="00050B34">
        <w:t xml:space="preserve">observed </w:t>
      </w:r>
      <w:r>
        <w:t>even more</w:t>
      </w:r>
      <w:r w:rsidR="00050B34">
        <w:t xml:space="preserve"> forcefully</w:t>
      </w:r>
      <w:r>
        <w:t xml:space="preserve">. </w:t>
      </w:r>
      <w:r w:rsidR="0098629B">
        <w:t>T</w:t>
      </w:r>
      <w:r>
        <w:t xml:space="preserve">he network </w:t>
      </w:r>
      <w:r w:rsidR="0098629B">
        <w:t>should</w:t>
      </w:r>
      <w:r w:rsidR="00050B34">
        <w:t xml:space="preserve"> </w:t>
      </w:r>
      <w:r>
        <w:t xml:space="preserve">bear the burden of proving which community is the object of the social network, the purpose of the social network, and particularly the fact that the identity of the community which is the object of the social </w:t>
      </w:r>
      <w:r w:rsidR="0098629B">
        <w:t xml:space="preserve">media </w:t>
      </w:r>
      <w:r>
        <w:t xml:space="preserve">network was objectively clear to surfers </w:t>
      </w:r>
      <w:r w:rsidR="00050B34">
        <w:t xml:space="preserve">on the </w:t>
      </w:r>
      <w:r>
        <w:t>platform.</w:t>
      </w:r>
      <w:r>
        <w:rPr>
          <w:rStyle w:val="FootnoteReference"/>
        </w:rPr>
        <w:footnoteReference w:id="45"/>
      </w:r>
    </w:p>
    <w:p w:rsidR="0037209A" w:rsidRDefault="0037209A" w:rsidP="004F1155">
      <w:pPr>
        <w:pStyle w:val="Heading4"/>
      </w:pPr>
      <w:bookmarkStart w:id="12" w:name="_Toc76884271"/>
      <w:r>
        <w:t>2.1.2 Blogs</w:t>
      </w:r>
      <w:bookmarkEnd w:id="12"/>
    </w:p>
    <w:p w:rsidR="0037209A" w:rsidRDefault="0037209A" w:rsidP="009A37AA">
      <w:r>
        <w:t>Another group of sites characterized by the fact that most of their content is created by the users are blog</w:t>
      </w:r>
      <w:r w:rsidR="00B22AFF">
        <w:t>s</w:t>
      </w:r>
      <w:r>
        <w:t>.</w:t>
      </w:r>
      <w:r>
        <w:rPr>
          <w:rStyle w:val="FootnoteReference"/>
        </w:rPr>
        <w:footnoteReference w:id="46"/>
      </w:r>
      <w:r>
        <w:t xml:space="preserve"> The main difference between social </w:t>
      </w:r>
      <w:r w:rsidR="007446FA">
        <w:t xml:space="preserve">media </w:t>
      </w:r>
      <w:r w:rsidR="009A37AA">
        <w:t xml:space="preserve">networks </w:t>
      </w:r>
      <w:r>
        <w:t xml:space="preserve">and blogs is that </w:t>
      </w:r>
      <w:r w:rsidR="00B22AFF">
        <w:t xml:space="preserve">whereas </w:t>
      </w:r>
      <w:r>
        <w:t xml:space="preserve">the focus of the social </w:t>
      </w:r>
      <w:r w:rsidR="007446FA">
        <w:t xml:space="preserve">media </w:t>
      </w:r>
      <w:r>
        <w:t xml:space="preserve">network is interpersonal interaction, </w:t>
      </w:r>
      <w:r w:rsidR="00B22AFF">
        <w:t>the focus of</w:t>
      </w:r>
      <w:r>
        <w:t xml:space="preserve"> blogs is the content that the user produces</w:t>
      </w:r>
      <w:r w:rsidR="00B22AFF">
        <w:t>,</w:t>
      </w:r>
      <w:r>
        <w:t xml:space="preserve"> even without any interpersonal interaction.</w:t>
      </w:r>
      <w:r>
        <w:rPr>
          <w:rStyle w:val="FootnoteReference"/>
        </w:rPr>
        <w:footnoteReference w:id="47"/>
      </w:r>
    </w:p>
    <w:p w:rsidR="0037209A" w:rsidRDefault="00B22AFF" w:rsidP="001C3B07">
      <w:r>
        <w:t>B</w:t>
      </w:r>
      <w:r w:rsidR="0037209A">
        <w:t xml:space="preserve">logs have experienced growth </w:t>
      </w:r>
      <w:r w:rsidR="001C3B07">
        <w:t>in</w:t>
      </w:r>
      <w:r w:rsidR="0037209A">
        <w:t xml:space="preserve"> the last few years, which has led to a change in their legal status. In the early decades of the online network, blogs did not constitute an independent entity and existed mainly within larger </w:t>
      </w:r>
      <w:r w:rsidR="001C3B07">
        <w:t>data repositories</w:t>
      </w:r>
      <w:r w:rsidR="0037209A">
        <w:t xml:space="preserve">, </w:t>
      </w:r>
      <w:r w:rsidR="001C3B07">
        <w:t xml:space="preserve">therefore, </w:t>
      </w:r>
      <w:r w:rsidR="0037209A">
        <w:t>their forum selection clause</w:t>
      </w:r>
      <w:r w:rsidR="001C3B07">
        <w:t>s</w:t>
      </w:r>
      <w:r w:rsidR="0037209A">
        <w:t xml:space="preserve"> </w:t>
      </w:r>
      <w:r w:rsidR="001C3B07">
        <w:t xml:space="preserve">were subsumed </w:t>
      </w:r>
      <w:r w:rsidR="0037209A">
        <w:t>under the online agreement of the site that aggregated the blogs.</w:t>
      </w:r>
      <w:r w:rsidR="0037209A">
        <w:rPr>
          <w:rStyle w:val="FootnoteReference"/>
        </w:rPr>
        <w:footnoteReference w:id="48"/>
      </w:r>
      <w:r w:rsidR="0037209A">
        <w:t xml:space="preserve"> In these cases, where the blog is not an independent entity</w:t>
      </w:r>
      <w:r w:rsidR="001C3B07">
        <w:t>,</w:t>
      </w:r>
      <w:r w:rsidR="0037209A">
        <w:t xml:space="preserve"> but part of a large international site that hosts hundreds and possibly thousands of blogs, the considerations outlined above in relation to social networks</w:t>
      </w:r>
      <w:r w:rsidR="001C3B07">
        <w:t xml:space="preserve"> should apply</w:t>
      </w:r>
      <w:r w:rsidR="0037209A">
        <w:t>.</w:t>
      </w:r>
    </w:p>
    <w:p w:rsidR="0037209A" w:rsidRDefault="0037209A" w:rsidP="007446FA">
      <w:r>
        <w:t>In recent years, however, there has been a significant decline of blogs on such platforms.</w:t>
      </w:r>
      <w:r>
        <w:rPr>
          <w:rStyle w:val="FootnoteReference"/>
        </w:rPr>
        <w:footnoteReference w:id="49"/>
      </w:r>
      <w:r>
        <w:t xml:space="preserve"> Nowadays, most blogs are </w:t>
      </w:r>
      <w:r w:rsidR="001C3B07">
        <w:t xml:space="preserve">managed </w:t>
      </w:r>
      <w:r>
        <w:t xml:space="preserve">by a single person or a small group of people, where their main income </w:t>
      </w:r>
      <w:r w:rsidR="001C3B07">
        <w:t xml:space="preserve">is derived </w:t>
      </w:r>
      <w:r>
        <w:t>from advertisements and the marketing of products or services related to the content of the blog.</w:t>
      </w:r>
      <w:r>
        <w:rPr>
          <w:rStyle w:val="FootnoteReference"/>
        </w:rPr>
        <w:footnoteReference w:id="50"/>
      </w:r>
      <w:r>
        <w:t xml:space="preserve"> It is obvious that the users who </w:t>
      </w:r>
      <w:r w:rsidR="001C3B07">
        <w:t xml:space="preserve">access </w:t>
      </w:r>
      <w:r>
        <w:t xml:space="preserve">these blogs do not have to </w:t>
      </w:r>
      <w:r w:rsidR="001C3B07">
        <w:t>do so</w:t>
      </w:r>
      <w:r>
        <w:t xml:space="preserve">, and in most cases these are esoteric sites of </w:t>
      </w:r>
      <w:r w:rsidR="001C3B07">
        <w:t xml:space="preserve">the type that </w:t>
      </w:r>
      <w:r>
        <w:t xml:space="preserve">are </w:t>
      </w:r>
      <w:r w:rsidR="001C3B07">
        <w:t xml:space="preserve">common </w:t>
      </w:r>
      <w:r>
        <w:t xml:space="preserve">on the </w:t>
      </w:r>
      <w:r w:rsidR="001C3B07">
        <w:t>web</w:t>
      </w:r>
      <w:r>
        <w:t xml:space="preserve">. </w:t>
      </w:r>
      <w:r w:rsidR="001C3B07">
        <w:t>Naturally</w:t>
      </w:r>
      <w:r>
        <w:t xml:space="preserve">, these independent blogs can </w:t>
      </w:r>
      <w:r w:rsidR="001C3B07">
        <w:t xml:space="preserve">formulate </w:t>
      </w:r>
      <w:r w:rsidR="00145C9F">
        <w:t xml:space="preserve">exclusive </w:t>
      </w:r>
      <w:r>
        <w:t>regulations and forum selection clauses</w:t>
      </w:r>
      <w:r w:rsidR="001C3B07">
        <w:t xml:space="preserve"> for their purposes</w:t>
      </w:r>
      <w:r>
        <w:t>. Therefore, in these cases</w:t>
      </w:r>
      <w:r w:rsidR="001C3B07">
        <w:t>,</w:t>
      </w:r>
      <w:r>
        <w:t xml:space="preserve"> the interest of the independent blogs </w:t>
      </w:r>
      <w:r w:rsidR="007446FA">
        <w:t>in the validity of</w:t>
      </w:r>
      <w:r w:rsidR="001C3B07">
        <w:t xml:space="preserve"> </w:t>
      </w:r>
      <w:r>
        <w:t>the</w:t>
      </w:r>
      <w:r w:rsidR="007446FA">
        <w:t>ir</w:t>
      </w:r>
      <w:r>
        <w:t xml:space="preserve"> forum selection clauses</w:t>
      </w:r>
      <w:r w:rsidR="001C3B07">
        <w:t xml:space="preserve"> should be given added weight</w:t>
      </w:r>
      <w:r>
        <w:t xml:space="preserve">, </w:t>
      </w:r>
      <w:r w:rsidR="001C3B07">
        <w:t xml:space="preserve">as </w:t>
      </w:r>
      <w:r>
        <w:t xml:space="preserve">it </w:t>
      </w:r>
      <w:r w:rsidR="00E34C16">
        <w:t xml:space="preserve">is </w:t>
      </w:r>
      <w:r w:rsidR="001C3B07">
        <w:t xml:space="preserve">not reasonable for </w:t>
      </w:r>
      <w:r>
        <w:t xml:space="preserve">such a blogger to </w:t>
      </w:r>
      <w:r w:rsidR="007446FA">
        <w:t xml:space="preserve">have to litigate and defend itself </w:t>
      </w:r>
      <w:r>
        <w:t xml:space="preserve">in a foreign country, where </w:t>
      </w:r>
      <w:r w:rsidR="001C3B07">
        <w:t xml:space="preserve">a person who </w:t>
      </w:r>
      <w:r w:rsidR="00E34C16">
        <w:t xml:space="preserve">has </w:t>
      </w:r>
      <w:r w:rsidR="001C3B07">
        <w:t xml:space="preserve">read the blog </w:t>
      </w:r>
      <w:r>
        <w:t xml:space="preserve">happens </w:t>
      </w:r>
      <w:r w:rsidR="001C3B07">
        <w:t xml:space="preserve">to </w:t>
      </w:r>
      <w:r>
        <w:t xml:space="preserve">reside. Another characteristic of these blogs is that </w:t>
      </w:r>
      <w:r w:rsidR="001C3B07">
        <w:t xml:space="preserve">at times they </w:t>
      </w:r>
      <w:r>
        <w:t xml:space="preserve">sell products (unlike social networks), and </w:t>
      </w:r>
      <w:r w:rsidR="001C3B07">
        <w:t xml:space="preserve">occasionally </w:t>
      </w:r>
      <w:r>
        <w:t>being able to read the content depends on watching the advertisements.</w:t>
      </w:r>
    </w:p>
    <w:p w:rsidR="0037209A" w:rsidRDefault="0037209A" w:rsidP="0037209A">
      <w:pPr>
        <w:rPr>
          <w:b/>
          <w:bCs/>
        </w:rPr>
      </w:pPr>
      <w:r>
        <w:rPr>
          <w:b/>
          <w:bCs/>
        </w:rPr>
        <w:t>Based on these observations, the blogs should be examined according to the following considerations:</w:t>
      </w:r>
    </w:p>
    <w:p w:rsidR="0037209A" w:rsidRDefault="001C3B07" w:rsidP="00BA31A0">
      <w:pPr>
        <w:pStyle w:val="ListParagraph"/>
        <w:numPr>
          <w:ilvl w:val="0"/>
          <w:numId w:val="17"/>
        </w:numPr>
        <w:spacing w:line="256" w:lineRule="auto"/>
      </w:pPr>
      <w:r>
        <w:rPr>
          <w:b/>
          <w:bCs/>
        </w:rPr>
        <w:t>T</w:t>
      </w:r>
      <w:r w:rsidR="0037209A">
        <w:rPr>
          <w:b/>
          <w:bCs/>
        </w:rPr>
        <w:t>ype of blog</w:t>
      </w:r>
      <w:r>
        <w:rPr>
          <w:b/>
          <w:bCs/>
        </w:rPr>
        <w:t>.</w:t>
      </w:r>
      <w:r w:rsidR="0037209A">
        <w:t xml:space="preserve"> </w:t>
      </w:r>
      <w:r>
        <w:t xml:space="preserve">If the </w:t>
      </w:r>
      <w:r w:rsidR="0037209A">
        <w:t xml:space="preserve">blog </w:t>
      </w:r>
      <w:r>
        <w:t xml:space="preserve">resides </w:t>
      </w:r>
      <w:r w:rsidR="0037209A">
        <w:t xml:space="preserve">inside a social network, the same considerations that have been presented above </w:t>
      </w:r>
      <w:r w:rsidR="00BA31A0">
        <w:t xml:space="preserve">for </w:t>
      </w:r>
      <w:r w:rsidR="0037209A">
        <w:t xml:space="preserve">social networks </w:t>
      </w:r>
      <w:r w:rsidR="00BA31A0">
        <w:t xml:space="preserve">should </w:t>
      </w:r>
      <w:r w:rsidR="0037209A">
        <w:t>appl</w:t>
      </w:r>
      <w:r w:rsidR="00BA31A0">
        <w:t>y</w:t>
      </w:r>
      <w:r w:rsidR="0037209A">
        <w:t xml:space="preserve">. </w:t>
      </w:r>
      <w:r w:rsidR="00BA31A0">
        <w:t xml:space="preserve">But </w:t>
      </w:r>
      <w:r w:rsidR="0037209A">
        <w:t xml:space="preserve">in the case of an independent blog, which </w:t>
      </w:r>
      <w:r w:rsidR="00BA31A0">
        <w:t xml:space="preserve">resides </w:t>
      </w:r>
      <w:r w:rsidR="0037209A">
        <w:t xml:space="preserve">on an open source and </w:t>
      </w:r>
      <w:r w:rsidR="00BA31A0">
        <w:t xml:space="preserve">has </w:t>
      </w:r>
      <w:r w:rsidR="0037209A">
        <w:t xml:space="preserve">an independent forum selection clause, the validity and enforcement of </w:t>
      </w:r>
      <w:r w:rsidR="00BA31A0">
        <w:t xml:space="preserve">the </w:t>
      </w:r>
      <w:r w:rsidR="0037209A">
        <w:t xml:space="preserve">clause should be examined </w:t>
      </w:r>
      <w:r w:rsidR="00BA31A0">
        <w:t xml:space="preserve">according to </w:t>
      </w:r>
      <w:r w:rsidR="0037209A">
        <w:t>the parameters below.</w:t>
      </w:r>
    </w:p>
    <w:p w:rsidR="0037209A" w:rsidRDefault="00BA31A0" w:rsidP="00317C96">
      <w:pPr>
        <w:pStyle w:val="ListParagraph"/>
        <w:numPr>
          <w:ilvl w:val="0"/>
          <w:numId w:val="17"/>
        </w:numPr>
        <w:spacing w:line="256" w:lineRule="auto"/>
      </w:pPr>
      <w:r>
        <w:rPr>
          <w:b/>
          <w:bCs/>
        </w:rPr>
        <w:lastRenderedPageBreak/>
        <w:t>I</w:t>
      </w:r>
      <w:r w:rsidR="0037209A">
        <w:rPr>
          <w:b/>
          <w:bCs/>
        </w:rPr>
        <w:t>mportance, size</w:t>
      </w:r>
      <w:r>
        <w:rPr>
          <w:b/>
          <w:bCs/>
        </w:rPr>
        <w:t>,</w:t>
      </w:r>
      <w:r w:rsidR="0037209A">
        <w:rPr>
          <w:b/>
          <w:bCs/>
        </w:rPr>
        <w:t xml:space="preserve"> and economic </w:t>
      </w:r>
      <w:r w:rsidR="0037209A" w:rsidRPr="00BA31A0">
        <w:rPr>
          <w:b/>
          <w:bCs/>
        </w:rPr>
        <w:t xml:space="preserve">power </w:t>
      </w:r>
      <w:r w:rsidRPr="00BA31A0">
        <w:rPr>
          <w:b/>
          <w:bCs/>
        </w:rPr>
        <w:t>of the blog</w:t>
      </w:r>
      <w:r>
        <w:t>.</w:t>
      </w:r>
      <w:r w:rsidR="0037209A">
        <w:t xml:space="preserve"> As </w:t>
      </w:r>
      <w:r>
        <w:t>noted</w:t>
      </w:r>
      <w:r w:rsidR="0037209A">
        <w:t>, most blogs are esoteric and not essential for the surfers</w:t>
      </w:r>
      <w:r>
        <w:t>, and</w:t>
      </w:r>
      <w:r w:rsidR="0037209A">
        <w:t xml:space="preserve"> do not generate high revenue for the bloggers. Therefore, remote litigation that </w:t>
      </w:r>
      <w:r>
        <w:t xml:space="preserve">deviates </w:t>
      </w:r>
      <w:r w:rsidR="0037209A">
        <w:t>from the forum selection clause may exceed the revenue</w:t>
      </w:r>
      <w:r>
        <w:t>s of the blog</w:t>
      </w:r>
      <w:r w:rsidR="0037209A">
        <w:t xml:space="preserve">, </w:t>
      </w:r>
      <w:r>
        <w:t xml:space="preserve">which </w:t>
      </w:r>
      <w:r w:rsidR="0037209A">
        <w:t>justif</w:t>
      </w:r>
      <w:r>
        <w:t>ies</w:t>
      </w:r>
      <w:r w:rsidR="0037209A">
        <w:t xml:space="preserve"> </w:t>
      </w:r>
      <w:r w:rsidR="00317C96">
        <w:t>recognition of</w:t>
      </w:r>
      <w:r w:rsidR="0037209A">
        <w:t xml:space="preserve"> the validity of the forum selection clause. </w:t>
      </w:r>
      <w:r>
        <w:t>By contrast</w:t>
      </w:r>
      <w:r w:rsidR="0037209A">
        <w:t xml:space="preserve">, there are powerful blogs with considerable market power that are considered opinion leaders in their field. </w:t>
      </w:r>
      <w:r>
        <w:t xml:space="preserve">For </w:t>
      </w:r>
      <w:r w:rsidR="0037209A">
        <w:t>example</w:t>
      </w:r>
      <w:r>
        <w:t>,</w:t>
      </w:r>
      <w:r w:rsidR="0037209A">
        <w:t xml:space="preserve"> </w:t>
      </w:r>
      <w:r>
        <w:t xml:space="preserve">the blog of entertainment columnist </w:t>
      </w:r>
      <w:r w:rsidR="0037209A">
        <w:t xml:space="preserve">Perez Hilton is an opinion leader and </w:t>
      </w:r>
      <w:r>
        <w:t xml:space="preserve">highly influential </w:t>
      </w:r>
      <w:r w:rsidR="0037209A">
        <w:t>in the fields of entertainment. Th</w:t>
      </w:r>
      <w:r>
        <w:t>e</w:t>
      </w:r>
      <w:r w:rsidR="0037209A">
        <w:t xml:space="preserve"> blog </w:t>
      </w:r>
      <w:r>
        <w:t xml:space="preserve">has </w:t>
      </w:r>
      <w:r w:rsidR="0037209A">
        <w:t>a</w:t>
      </w:r>
      <w:r w:rsidR="00145C9F">
        <w:t>n</w:t>
      </w:r>
      <w:r w:rsidR="0037209A">
        <w:t xml:space="preserve"> </w:t>
      </w:r>
      <w:r w:rsidR="00145C9F">
        <w:t xml:space="preserve">exclusive </w:t>
      </w:r>
      <w:r w:rsidR="0037209A">
        <w:t>forum selection clause for the courts in California.</w:t>
      </w:r>
      <w:r w:rsidR="0037209A">
        <w:rPr>
          <w:rStyle w:val="FootnoteReference"/>
        </w:rPr>
        <w:footnoteReference w:id="51"/>
      </w:r>
      <w:r w:rsidR="0037209A">
        <w:t xml:space="preserve"> </w:t>
      </w:r>
      <w:r>
        <w:t>Such</w:t>
      </w:r>
      <w:r w:rsidR="0037209A">
        <w:t xml:space="preserve"> blogs </w:t>
      </w:r>
      <w:r>
        <w:t xml:space="preserve">should be examined </w:t>
      </w:r>
      <w:r w:rsidR="0037209A">
        <w:t>according to the standards of passive data sites, presented below.</w:t>
      </w:r>
    </w:p>
    <w:p w:rsidR="0037209A" w:rsidRDefault="00BA31A0" w:rsidP="00BA31A0">
      <w:pPr>
        <w:pStyle w:val="ListParagraph"/>
        <w:numPr>
          <w:ilvl w:val="0"/>
          <w:numId w:val="17"/>
        </w:numPr>
        <w:spacing w:line="256" w:lineRule="auto"/>
      </w:pPr>
      <w:r>
        <w:rPr>
          <w:b/>
          <w:bCs/>
        </w:rPr>
        <w:t>E</w:t>
      </w:r>
      <w:r w:rsidR="0037209A">
        <w:rPr>
          <w:b/>
          <w:bCs/>
        </w:rPr>
        <w:t>conomic model of the blog</w:t>
      </w:r>
      <w:r>
        <w:rPr>
          <w:b/>
          <w:bCs/>
        </w:rPr>
        <w:t>.</w:t>
      </w:r>
      <w:r w:rsidR="0037209A">
        <w:t xml:space="preserve"> In principle, there are two main types of economic models on which the various blogs are based:</w:t>
      </w:r>
    </w:p>
    <w:p w:rsidR="0037209A" w:rsidRDefault="0037209A" w:rsidP="00BA31A0">
      <w:pPr>
        <w:pStyle w:val="ListParagraph"/>
        <w:numPr>
          <w:ilvl w:val="0"/>
          <w:numId w:val="7"/>
        </w:numPr>
        <w:spacing w:line="256" w:lineRule="auto"/>
      </w:pPr>
      <w:r>
        <w:rPr>
          <w:b/>
          <w:bCs/>
        </w:rPr>
        <w:t>"Pure" non-profit blogs, which do not include advertisements</w:t>
      </w:r>
      <w:r w:rsidR="00BA31A0">
        <w:rPr>
          <w:b/>
          <w:bCs/>
        </w:rPr>
        <w:t>.</w:t>
      </w:r>
      <w:r>
        <w:t xml:space="preserve"> </w:t>
      </w:r>
      <w:r w:rsidR="00BA31A0">
        <w:t>I</w:t>
      </w:r>
      <w:r>
        <w:t xml:space="preserve">n these cases, the forum selection clause should be </w:t>
      </w:r>
      <w:r w:rsidR="00BA31A0">
        <w:t>complied with</w:t>
      </w:r>
      <w:r>
        <w:t>.</w:t>
      </w:r>
      <w:r w:rsidR="007A65AC">
        <w:rPr>
          <w:rStyle w:val="FootnoteReference"/>
        </w:rPr>
        <w:footnoteReference w:id="52"/>
      </w:r>
    </w:p>
    <w:p w:rsidR="0037209A" w:rsidRPr="00973FBC" w:rsidRDefault="0037209A" w:rsidP="00973FBC">
      <w:pPr>
        <w:pStyle w:val="ListParagraph"/>
        <w:numPr>
          <w:ilvl w:val="0"/>
          <w:numId w:val="7"/>
        </w:numPr>
        <w:spacing w:line="256" w:lineRule="auto"/>
        <w:rPr>
          <w:b/>
          <w:bCs/>
        </w:rPr>
      </w:pPr>
      <w:r w:rsidRPr="00973FBC">
        <w:rPr>
          <w:bCs/>
        </w:rPr>
        <w:t>Blogs that use the rating model</w:t>
      </w:r>
      <w:r w:rsidR="00BA31A0" w:rsidRPr="00973FBC">
        <w:rPr>
          <w:bCs/>
        </w:rPr>
        <w:t>,</w:t>
      </w:r>
      <w:r>
        <w:t xml:space="preserve"> that is, the content is </w:t>
      </w:r>
      <w:r w:rsidR="00BA31A0">
        <w:t xml:space="preserve">made available to </w:t>
      </w:r>
      <w:r>
        <w:t xml:space="preserve">users for free, but the blog </w:t>
      </w:r>
      <w:r w:rsidR="00BA31A0">
        <w:t xml:space="preserve">contains </w:t>
      </w:r>
      <w:r>
        <w:t xml:space="preserve">advertisements or sponsored content tailored to the </w:t>
      </w:r>
      <w:r w:rsidR="00BA31A0">
        <w:t xml:space="preserve">topics of the </w:t>
      </w:r>
      <w:r>
        <w:t xml:space="preserve">blog </w:t>
      </w:r>
      <w:r w:rsidR="00BA31A0">
        <w:t xml:space="preserve">that </w:t>
      </w:r>
      <w:r>
        <w:t>generate profit for the blog</w:t>
      </w:r>
      <w:r w:rsidR="00BA31A0">
        <w:t>ger</w:t>
      </w:r>
      <w:r>
        <w:t xml:space="preserve">. In these cases, weight should be </w:t>
      </w:r>
      <w:r w:rsidR="004D696C">
        <w:t xml:space="preserve">ascribed </w:t>
      </w:r>
      <w:r>
        <w:t xml:space="preserve">to the fact that the blog is a professional business, and </w:t>
      </w:r>
      <w:r w:rsidR="004D696C">
        <w:t xml:space="preserve">that its </w:t>
      </w:r>
      <w:r>
        <w:t>profits are based on the entr</w:t>
      </w:r>
      <w:r w:rsidR="004D696C">
        <w:t>ies</w:t>
      </w:r>
      <w:r>
        <w:t xml:space="preserve"> of users who "paid" for the use of the product by viewing the advertisements. </w:t>
      </w:r>
      <w:r w:rsidR="00317C96">
        <w:t>However</w:t>
      </w:r>
      <w:r>
        <w:t xml:space="preserve">, a relatively low weight should be </w:t>
      </w:r>
      <w:r w:rsidR="00EA46C3">
        <w:t xml:space="preserve">ascribed </w:t>
      </w:r>
      <w:r>
        <w:t xml:space="preserve">to this consideration, </w:t>
      </w:r>
      <w:r w:rsidR="00EA46C3">
        <w:t xml:space="preserve">because the blog is </w:t>
      </w:r>
      <w:r>
        <w:t>free</w:t>
      </w:r>
      <w:r w:rsidR="00EA46C3">
        <w:t xml:space="preserve"> and </w:t>
      </w:r>
      <w:r>
        <w:t>user</w:t>
      </w:r>
      <w:r w:rsidR="00EA46C3">
        <w:t>s</w:t>
      </w:r>
      <w:r>
        <w:t xml:space="preserve"> do not have to consume </w:t>
      </w:r>
      <w:r w:rsidR="00EA46C3">
        <w:t xml:space="preserve">it </w:t>
      </w:r>
      <w:r>
        <w:t>(unless the</w:t>
      </w:r>
      <w:r w:rsidR="00EA46C3">
        <w:t>y</w:t>
      </w:r>
      <w:r>
        <w:t xml:space="preserve"> prove otherwise). Therefore, the above parameter regarding the importance, size</w:t>
      </w:r>
      <w:r w:rsidR="00EA46C3">
        <w:t>,</w:t>
      </w:r>
      <w:r>
        <w:t xml:space="preserve"> and economic power of the blog </w:t>
      </w:r>
      <w:r w:rsidR="00EA46C3">
        <w:t xml:space="preserve">should be considered </w:t>
      </w:r>
      <w:r>
        <w:t>in conjunction with the parameter of the economic model.</w:t>
      </w:r>
      <w:r w:rsidR="00EA46C3">
        <w:t xml:space="preserve"> </w:t>
      </w:r>
      <w:bookmarkStart w:id="13" w:name="_Toc76884272"/>
      <w:r w:rsidR="00966938">
        <w:t>2.2</w:t>
      </w:r>
      <w:r>
        <w:t xml:space="preserve"> </w:t>
      </w:r>
      <w:r w:rsidRPr="00973FBC">
        <w:rPr>
          <w:b/>
          <w:bCs/>
        </w:rPr>
        <w:t>Search engines, storage sites and cloud services, e</w:t>
      </w:r>
      <w:r w:rsidR="004103DC" w:rsidRPr="00973FBC">
        <w:rPr>
          <w:b/>
          <w:bCs/>
        </w:rPr>
        <w:t>mail</w:t>
      </w:r>
      <w:bookmarkEnd w:id="13"/>
    </w:p>
    <w:p w:rsidR="0037209A" w:rsidRDefault="0037209A" w:rsidP="002D6D9A">
      <w:r>
        <w:t>Search engines, storage</w:t>
      </w:r>
      <w:r w:rsidR="00DE7C22">
        <w:t xml:space="preserve"> sites</w:t>
      </w:r>
      <w:r>
        <w:t>, and e</w:t>
      </w:r>
      <w:r w:rsidR="004103DC">
        <w:t>mail</w:t>
      </w:r>
      <w:r>
        <w:t xml:space="preserve"> services are increasingly </w:t>
      </w:r>
      <w:r w:rsidR="00DE7C22">
        <w:t xml:space="preserve">gaining in </w:t>
      </w:r>
      <w:r>
        <w:t>importan</w:t>
      </w:r>
      <w:r w:rsidR="00DE7C22">
        <w:t>ce</w:t>
      </w:r>
      <w:r>
        <w:t xml:space="preserve"> </w:t>
      </w:r>
      <w:r w:rsidR="00DE7C22">
        <w:t>nowadays</w:t>
      </w:r>
      <w:r>
        <w:t xml:space="preserve">, especially as our dependence on the virtual </w:t>
      </w:r>
      <w:r w:rsidR="00DE7C22">
        <w:t xml:space="preserve">universe </w:t>
      </w:r>
      <w:r>
        <w:t xml:space="preserve">grows. </w:t>
      </w:r>
      <w:r w:rsidR="00DE7C22">
        <w:t>E</w:t>
      </w:r>
      <w:r w:rsidR="004103DC">
        <w:t>mail</w:t>
      </w:r>
      <w:r>
        <w:t xml:space="preserve"> services like </w:t>
      </w:r>
      <w:r w:rsidR="00DE7C22">
        <w:t xml:space="preserve">those by </w:t>
      </w:r>
      <w:r>
        <w:t>Google and Yahoo, search engines</w:t>
      </w:r>
      <w:r w:rsidR="00DE7C22">
        <w:t>,</w:t>
      </w:r>
      <w:r>
        <w:t xml:space="preserve"> like </w:t>
      </w:r>
      <w:r w:rsidR="00DE7C22">
        <w:t xml:space="preserve">those of </w:t>
      </w:r>
      <w:r>
        <w:t>Google and Microsoft, and data storage sites</w:t>
      </w:r>
      <w:r w:rsidR="002D6D9A">
        <w:t>,</w:t>
      </w:r>
      <w:r>
        <w:t xml:space="preserve"> like Google Drive</w:t>
      </w:r>
      <w:r w:rsidR="008124CC">
        <w:t xml:space="preserve"> and Dropbox</w:t>
      </w:r>
      <w:r>
        <w:t xml:space="preserve">, are at the core of </w:t>
      </w:r>
      <w:r w:rsidR="002D6D9A">
        <w:t xml:space="preserve">the activity of </w:t>
      </w:r>
      <w:r>
        <w:t xml:space="preserve">every business and individual in the modern world. </w:t>
      </w:r>
      <w:r w:rsidR="002D6D9A">
        <w:t>I</w:t>
      </w:r>
      <w:r>
        <w:t xml:space="preserve">t is virtually impossible </w:t>
      </w:r>
      <w:r w:rsidR="002D6D9A">
        <w:t xml:space="preserve">today </w:t>
      </w:r>
      <w:r>
        <w:t xml:space="preserve">to lead a normal life in the Western world without communication </w:t>
      </w:r>
      <w:r w:rsidR="002D6D9A">
        <w:t xml:space="preserve">by </w:t>
      </w:r>
      <w:r>
        <w:t>e</w:t>
      </w:r>
      <w:r w:rsidR="004103DC">
        <w:t>mail</w:t>
      </w:r>
      <w:r>
        <w:t>, data storage sites and search engines.</w:t>
      </w:r>
    </w:p>
    <w:p w:rsidR="004838FA" w:rsidRPr="004838FA" w:rsidRDefault="004838FA" w:rsidP="00966938">
      <w:pPr>
        <w:pStyle w:val="Heading4"/>
      </w:pPr>
      <w:bookmarkStart w:id="14" w:name="_Toc76884273"/>
      <w:r>
        <w:t>2.</w:t>
      </w:r>
      <w:r w:rsidR="00966938">
        <w:t>2</w:t>
      </w:r>
      <w:r>
        <w:t>.</w:t>
      </w:r>
      <w:r w:rsidR="00966938">
        <w:t>1</w:t>
      </w:r>
      <w:r>
        <w:t xml:space="preserve"> </w:t>
      </w:r>
      <w:r w:rsidRPr="004838FA">
        <w:t>Search engines</w:t>
      </w:r>
      <w:bookmarkEnd w:id="14"/>
    </w:p>
    <w:p w:rsidR="004838FA" w:rsidRPr="004838FA" w:rsidRDefault="004838FA" w:rsidP="007A65AC">
      <w:pPr>
        <w:rPr>
          <w:b/>
          <w:bCs/>
        </w:rPr>
      </w:pPr>
      <w:r w:rsidRPr="004838FA">
        <w:t>Th</w:t>
      </w:r>
      <w:r w:rsidR="007A65AC">
        <w:t>e</w:t>
      </w:r>
      <w:r w:rsidRPr="004838FA">
        <w:t xml:space="preserve"> category of search </w:t>
      </w:r>
      <w:r w:rsidR="008124CC">
        <w:t xml:space="preserve">engine </w:t>
      </w:r>
      <w:r w:rsidRPr="004838FA">
        <w:t>sites</w:t>
      </w:r>
      <w:r w:rsidR="0006617A">
        <w:rPr>
          <w:rStyle w:val="FootnoteReference"/>
        </w:rPr>
        <w:footnoteReference w:id="53"/>
      </w:r>
      <w:r w:rsidRPr="004838FA">
        <w:t xml:space="preserve"> is characterized by </w:t>
      </w:r>
      <w:r w:rsidR="0006617A">
        <w:t xml:space="preserve">several </w:t>
      </w:r>
      <w:r w:rsidRPr="004838FA">
        <w:t>key features, as follows:</w:t>
      </w:r>
      <w:r w:rsidR="0006617A">
        <w:t xml:space="preserve"> centralization,</w:t>
      </w:r>
      <w:r w:rsidR="00AB78B6">
        <w:t xml:space="preserve"> </w:t>
      </w:r>
      <w:proofErr w:type="spellStart"/>
      <w:r w:rsidR="003A5870" w:rsidRPr="003A5870">
        <w:t>browsewrap</w:t>
      </w:r>
      <w:proofErr w:type="spellEnd"/>
      <w:r w:rsidR="00AB78B6" w:rsidRPr="003A5870">
        <w:t xml:space="preserve"> agreements</w:t>
      </w:r>
      <w:r w:rsidR="00AB78B6">
        <w:t>, financial model, importance of the use of global search engines, and type of search engine usage.</w:t>
      </w:r>
    </w:p>
    <w:p w:rsidR="004838FA" w:rsidRPr="004838FA" w:rsidRDefault="00FC3CF5" w:rsidP="00FC3CF5">
      <w:pPr>
        <w:pStyle w:val="Heading5"/>
      </w:pPr>
      <w:bookmarkStart w:id="15" w:name="_Toc76884274"/>
      <w:r w:rsidRPr="00354030">
        <w:t>2.</w:t>
      </w:r>
      <w:r>
        <w:t>2</w:t>
      </w:r>
      <w:r w:rsidRPr="00354030">
        <w:t>.1</w:t>
      </w:r>
      <w:r>
        <w:t>.1</w:t>
      </w:r>
      <w:r w:rsidR="004838FA" w:rsidRPr="004838FA">
        <w:t xml:space="preserve"> </w:t>
      </w:r>
      <w:r w:rsidR="0006617A">
        <w:t>Centralization</w:t>
      </w:r>
      <w:bookmarkEnd w:id="15"/>
    </w:p>
    <w:p w:rsidR="004838FA" w:rsidRPr="004838FA" w:rsidRDefault="004838FA" w:rsidP="00111F35">
      <w:r w:rsidRPr="004838FA">
        <w:t xml:space="preserve">The search engine market is characterized, among others, by </w:t>
      </w:r>
      <w:r w:rsidR="000414E7">
        <w:t xml:space="preserve">massive centralization </w:t>
      </w:r>
      <w:r w:rsidRPr="004838FA">
        <w:t>in the form of a limited number of search engines</w:t>
      </w:r>
      <w:r w:rsidR="000414E7">
        <w:t xml:space="preserve"> that have captured </w:t>
      </w:r>
      <w:r w:rsidRPr="004838FA">
        <w:t>the vast majority of the market, without any competition.</w:t>
      </w:r>
      <w:r w:rsidR="000414E7">
        <w:rPr>
          <w:rStyle w:val="FootnoteReference"/>
        </w:rPr>
        <w:footnoteReference w:id="54"/>
      </w:r>
      <w:r w:rsidRPr="004838FA">
        <w:t xml:space="preserve"> This centralization </w:t>
      </w:r>
      <w:r w:rsidR="000414E7">
        <w:t xml:space="preserve">has been achieved </w:t>
      </w:r>
      <w:r w:rsidRPr="004838FA">
        <w:t>deliberate</w:t>
      </w:r>
      <w:r w:rsidR="000414E7">
        <w:t>ly</w:t>
      </w:r>
      <w:r w:rsidRPr="004838FA">
        <w:t xml:space="preserve">, </w:t>
      </w:r>
      <w:r w:rsidR="000414E7">
        <w:t xml:space="preserve">because </w:t>
      </w:r>
      <w:r w:rsidRPr="004838FA">
        <w:t>search</w:t>
      </w:r>
      <w:r w:rsidR="00111F35">
        <w:t xml:space="preserve">es </w:t>
      </w:r>
      <w:r w:rsidRPr="004838FA">
        <w:t xml:space="preserve">becomes efficient </w:t>
      </w:r>
      <w:r w:rsidR="000414E7">
        <w:t xml:space="preserve">by </w:t>
      </w:r>
      <w:r w:rsidRPr="004838FA">
        <w:t>refin</w:t>
      </w:r>
      <w:r w:rsidR="000414E7">
        <w:t>ing</w:t>
      </w:r>
      <w:r w:rsidRPr="004838FA">
        <w:t xml:space="preserve"> the algorithm based on previous entries and searches, </w:t>
      </w:r>
      <w:r w:rsidR="00111F35">
        <w:t xml:space="preserve">producing </w:t>
      </w:r>
      <w:r w:rsidRPr="004838FA">
        <w:t xml:space="preserve">a network effect. </w:t>
      </w:r>
      <w:r w:rsidR="000414E7">
        <w:t xml:space="preserve">As a </w:t>
      </w:r>
      <w:r w:rsidR="000414E7">
        <w:lastRenderedPageBreak/>
        <w:t>result</w:t>
      </w:r>
      <w:r w:rsidRPr="004838FA">
        <w:t>, new companies cannot compete with old and powerful corporations like Google and Microsoft.</w:t>
      </w:r>
      <w:r w:rsidR="000414E7">
        <w:rPr>
          <w:rStyle w:val="FootnoteReference"/>
        </w:rPr>
        <w:footnoteReference w:id="55"/>
      </w:r>
      <w:r w:rsidRPr="004838FA">
        <w:t xml:space="preserve"> Moreover, the ability of these giant corporations to conduct remote litigation is particularly great, </w:t>
      </w:r>
      <w:r w:rsidR="00111F35">
        <w:t>given that</w:t>
      </w:r>
      <w:r w:rsidRPr="004838FA">
        <w:t xml:space="preserve"> these are the largest companies in the world, which </w:t>
      </w:r>
      <w:r w:rsidR="000414E7">
        <w:t>deploy</w:t>
      </w:r>
      <w:r w:rsidRPr="004838FA">
        <w:t xml:space="preserve"> legal teams and affiliates all over the world.</w:t>
      </w:r>
      <w:r w:rsidR="000414E7">
        <w:rPr>
          <w:rStyle w:val="FootnoteReference"/>
        </w:rPr>
        <w:footnoteReference w:id="56"/>
      </w:r>
    </w:p>
    <w:p w:rsidR="004838FA" w:rsidRPr="0006617A" w:rsidRDefault="00FC3CF5" w:rsidP="00966938">
      <w:pPr>
        <w:pStyle w:val="Heading5"/>
      </w:pPr>
      <w:bookmarkStart w:id="16" w:name="_Toc76884275"/>
      <w:r w:rsidRPr="00354030">
        <w:t>2.</w:t>
      </w:r>
      <w:r>
        <w:t>2</w:t>
      </w:r>
      <w:r w:rsidRPr="00354030">
        <w:t>.1</w:t>
      </w:r>
      <w:r>
        <w:t>.2</w:t>
      </w:r>
      <w:r w:rsidR="004838FA" w:rsidRPr="003A5870">
        <w:t xml:space="preserve"> </w:t>
      </w:r>
      <w:proofErr w:type="spellStart"/>
      <w:r w:rsidR="003A5870" w:rsidRPr="003A5870">
        <w:t>Browsewrap</w:t>
      </w:r>
      <w:proofErr w:type="spellEnd"/>
      <w:r w:rsidR="004838FA" w:rsidRPr="003A5870">
        <w:t xml:space="preserve"> </w:t>
      </w:r>
      <w:r w:rsidR="00AB78B6" w:rsidRPr="003A5870">
        <w:t>agreements</w:t>
      </w:r>
      <w:bookmarkEnd w:id="16"/>
    </w:p>
    <w:p w:rsidR="004838FA" w:rsidRPr="004838FA" w:rsidRDefault="004838FA" w:rsidP="00145C9F">
      <w:r w:rsidRPr="004838FA">
        <w:t xml:space="preserve">Given this market dominance, it is not surprising that contracts with these sites are mostly </w:t>
      </w:r>
      <w:proofErr w:type="spellStart"/>
      <w:r w:rsidR="003A5870">
        <w:t>browsewrap</w:t>
      </w:r>
      <w:proofErr w:type="spellEnd"/>
      <w:r w:rsidR="003A5870">
        <w:t xml:space="preserve"> agreements</w:t>
      </w:r>
      <w:r w:rsidRPr="004838FA">
        <w:t xml:space="preserve">, </w:t>
      </w:r>
      <w:r w:rsidR="000414E7">
        <w:t>where</w:t>
      </w:r>
      <w:r w:rsidRPr="004838FA">
        <w:t xml:space="preserve"> user</w:t>
      </w:r>
      <w:r w:rsidR="000414E7">
        <w:t>s</w:t>
      </w:r>
      <w:r w:rsidRPr="004838FA">
        <w:t xml:space="preserve"> </w:t>
      </w:r>
      <w:r w:rsidR="000414E7">
        <w:t xml:space="preserve">are </w:t>
      </w:r>
      <w:r w:rsidRPr="004838FA">
        <w:t xml:space="preserve">not at all aware that </w:t>
      </w:r>
      <w:r w:rsidR="000414E7">
        <w:t xml:space="preserve">they </w:t>
      </w:r>
      <w:r w:rsidRPr="004838FA">
        <w:t>ha</w:t>
      </w:r>
      <w:r w:rsidR="000414E7">
        <w:t>ve</w:t>
      </w:r>
      <w:r w:rsidRPr="004838FA">
        <w:t xml:space="preserve"> entered into a binding contractual relationship. </w:t>
      </w:r>
      <w:r w:rsidR="003A5870">
        <w:t>In other words</w:t>
      </w:r>
      <w:r w:rsidRPr="004838FA">
        <w:t>, user</w:t>
      </w:r>
      <w:r w:rsidR="003A5870">
        <w:t>s</w:t>
      </w:r>
      <w:r w:rsidRPr="004838FA">
        <w:t xml:space="preserve"> </w:t>
      </w:r>
      <w:r w:rsidR="003A5870">
        <w:t>are</w:t>
      </w:r>
      <w:r w:rsidRPr="004838FA">
        <w:t xml:space="preserve"> not required to click on any contract to perform a search, but </w:t>
      </w:r>
      <w:r w:rsidR="003A5870">
        <w:t xml:space="preserve">are </w:t>
      </w:r>
      <w:r w:rsidRPr="004838FA">
        <w:t xml:space="preserve">ostensibly obligated to the </w:t>
      </w:r>
      <w:r w:rsidR="00145C9F">
        <w:t>exclusive</w:t>
      </w:r>
      <w:r w:rsidRPr="004838FA">
        <w:t xml:space="preserve"> </w:t>
      </w:r>
      <w:r w:rsidR="003A5870">
        <w:t xml:space="preserve">forum selection clause </w:t>
      </w:r>
      <w:r w:rsidRPr="004838FA">
        <w:t>in accordance with the existing terms of use of the site</w:t>
      </w:r>
      <w:r w:rsidR="003A5870">
        <w:t>,</w:t>
      </w:r>
      <w:r w:rsidRPr="004838FA">
        <w:t xml:space="preserve"> from the moment </w:t>
      </w:r>
      <w:r w:rsidR="003A5870">
        <w:t xml:space="preserve">they </w:t>
      </w:r>
      <w:r w:rsidRPr="004838FA">
        <w:t>enter it.</w:t>
      </w:r>
      <w:r w:rsidR="003A5870">
        <w:rPr>
          <w:rStyle w:val="FootnoteReference"/>
        </w:rPr>
        <w:footnoteReference w:id="57"/>
      </w:r>
    </w:p>
    <w:p w:rsidR="004838FA" w:rsidRPr="00AB78B6" w:rsidRDefault="00FC3CF5" w:rsidP="00966938">
      <w:pPr>
        <w:pStyle w:val="Heading5"/>
      </w:pPr>
      <w:bookmarkStart w:id="17" w:name="_Toc76884276"/>
      <w:r w:rsidRPr="00354030">
        <w:t>2.</w:t>
      </w:r>
      <w:r>
        <w:t>2</w:t>
      </w:r>
      <w:r w:rsidRPr="00354030">
        <w:t>.1</w:t>
      </w:r>
      <w:r>
        <w:t>.3</w:t>
      </w:r>
      <w:r w:rsidR="004838FA" w:rsidRPr="00AB78B6">
        <w:t xml:space="preserve"> </w:t>
      </w:r>
      <w:r w:rsidR="00AB78B6" w:rsidRPr="00AB78B6">
        <w:t>F</w:t>
      </w:r>
      <w:r w:rsidR="004838FA" w:rsidRPr="00AB78B6">
        <w:t>inancial model</w:t>
      </w:r>
      <w:bookmarkEnd w:id="17"/>
    </w:p>
    <w:p w:rsidR="004838FA" w:rsidRPr="004838FA" w:rsidRDefault="004838FA" w:rsidP="00D44840">
      <w:r w:rsidRPr="004838FA">
        <w:t xml:space="preserve">Admittedly, search engines generally do not charge users any tangible monetary consideration for using the site. At the same time, search engines promote </w:t>
      </w:r>
      <w:r w:rsidR="009A7FA7" w:rsidRPr="004838FA">
        <w:t xml:space="preserve">"sponsored content" </w:t>
      </w:r>
      <w:r w:rsidRPr="004838FA">
        <w:t xml:space="preserve">within the search response, which is presented in a similar way to regular search results. </w:t>
      </w:r>
      <w:r w:rsidR="009A7FA7">
        <w:t>At present</w:t>
      </w:r>
      <w:r w:rsidRPr="004838FA">
        <w:t xml:space="preserve">, </w:t>
      </w:r>
      <w:r w:rsidR="009A7FA7">
        <w:t>this</w:t>
      </w:r>
      <w:r w:rsidRPr="004838FA">
        <w:t xml:space="preserve"> is one of the </w:t>
      </w:r>
      <w:r w:rsidR="009A7FA7">
        <w:t xml:space="preserve">main </w:t>
      </w:r>
      <w:r w:rsidRPr="004838FA">
        <w:t xml:space="preserve">sources of revenue </w:t>
      </w:r>
      <w:r w:rsidR="009A7FA7">
        <w:t xml:space="preserve">of </w:t>
      </w:r>
      <w:r w:rsidRPr="004838FA">
        <w:t>search engines</w:t>
      </w:r>
      <w:r w:rsidR="0006081D">
        <w:t>,</w:t>
      </w:r>
      <w:r w:rsidR="009A7FA7">
        <w:rPr>
          <w:rStyle w:val="FootnoteReference"/>
        </w:rPr>
        <w:footnoteReference w:id="58"/>
      </w:r>
      <w:r w:rsidRPr="004838FA">
        <w:t xml:space="preserve"> </w:t>
      </w:r>
      <w:r w:rsidR="0006081D">
        <w:t xml:space="preserve">and it </w:t>
      </w:r>
      <w:r w:rsidRPr="004838FA">
        <w:t xml:space="preserve">has been </w:t>
      </w:r>
      <w:r w:rsidR="009A7FA7">
        <w:t>referred to as</w:t>
      </w:r>
      <w:r w:rsidRPr="004838FA">
        <w:t xml:space="preserve"> "</w:t>
      </w:r>
      <w:r w:rsidR="009A7FA7">
        <w:t>s</w:t>
      </w:r>
      <w:r w:rsidRPr="004838FA">
        <w:t xml:space="preserve">earch </w:t>
      </w:r>
      <w:r w:rsidR="009A7FA7">
        <w:t>e</w:t>
      </w:r>
      <w:r w:rsidRPr="004838FA">
        <w:t xml:space="preserve">ngine </w:t>
      </w:r>
      <w:r w:rsidR="009A7FA7">
        <w:t>m</w:t>
      </w:r>
      <w:r w:rsidRPr="004838FA">
        <w:t>arketing" (SEM).</w:t>
      </w:r>
      <w:r w:rsidR="009A7FA7">
        <w:rPr>
          <w:rStyle w:val="FootnoteReference"/>
        </w:rPr>
        <w:footnoteReference w:id="59"/>
      </w:r>
      <w:r w:rsidRPr="004838FA">
        <w:t xml:space="preserve"> Thus, </w:t>
      </w:r>
      <w:r w:rsidR="009A7FA7">
        <w:t xml:space="preserve">in practice, </w:t>
      </w:r>
      <w:r w:rsidRPr="004838FA">
        <w:t>user</w:t>
      </w:r>
      <w:r w:rsidR="009A7FA7">
        <w:t>s</w:t>
      </w:r>
      <w:r w:rsidRPr="004838FA">
        <w:t xml:space="preserve"> "pay" for every search </w:t>
      </w:r>
      <w:r w:rsidR="009A7FA7">
        <w:t xml:space="preserve">they </w:t>
      </w:r>
      <w:r w:rsidRPr="004838FA">
        <w:t>perform on the engine</w:t>
      </w:r>
      <w:r w:rsidR="009A7FA7">
        <w:t xml:space="preserve"> because </w:t>
      </w:r>
      <w:r w:rsidRPr="004838FA">
        <w:t xml:space="preserve">the first results to which </w:t>
      </w:r>
      <w:r w:rsidR="009A7FA7">
        <w:t xml:space="preserve">they are </w:t>
      </w:r>
      <w:r w:rsidRPr="004838FA">
        <w:t xml:space="preserve">exposed are the sponsored </w:t>
      </w:r>
      <w:r w:rsidR="009A7FA7">
        <w:t>ones</w:t>
      </w:r>
      <w:r w:rsidRPr="004838FA">
        <w:t xml:space="preserve">, which are the source of profit </w:t>
      </w:r>
      <w:r w:rsidR="00CD1342">
        <w:t xml:space="preserve">for </w:t>
      </w:r>
      <w:r w:rsidRPr="004838FA">
        <w:t xml:space="preserve">the search engines. </w:t>
      </w:r>
      <w:r w:rsidR="00DD6A59">
        <w:t>S</w:t>
      </w:r>
      <w:r w:rsidRPr="004838FA">
        <w:t xml:space="preserve">earch engines </w:t>
      </w:r>
      <w:r w:rsidR="00DD6A59">
        <w:t xml:space="preserve">also </w:t>
      </w:r>
      <w:r w:rsidRPr="004838FA">
        <w:t xml:space="preserve">intercept information about users and their habits, and on the basis of this </w:t>
      </w:r>
      <w:r w:rsidR="009A7FA7">
        <w:t xml:space="preserve">accumulated </w:t>
      </w:r>
      <w:r w:rsidRPr="004838FA">
        <w:t>data</w:t>
      </w:r>
      <w:r w:rsidR="009A7FA7">
        <w:t xml:space="preserve"> they </w:t>
      </w:r>
      <w:r w:rsidRPr="004838FA">
        <w:t>tailor the product to the customer</w:t>
      </w:r>
      <w:r w:rsidR="00DD6A59">
        <w:t>,</w:t>
      </w:r>
      <w:r w:rsidRPr="004838FA">
        <w:t xml:space="preserve"> </w:t>
      </w:r>
      <w:r w:rsidR="00DD6A59">
        <w:t xml:space="preserve">in </w:t>
      </w:r>
      <w:r w:rsidRPr="004838FA">
        <w:t>targeted advertising.</w:t>
      </w:r>
      <w:r w:rsidR="009A7FA7">
        <w:rPr>
          <w:rStyle w:val="FootnoteReference"/>
        </w:rPr>
        <w:footnoteReference w:id="60"/>
      </w:r>
      <w:r w:rsidRPr="004838FA">
        <w:t xml:space="preserve"> </w:t>
      </w:r>
      <w:r w:rsidR="00DD6A59">
        <w:t>T</w:t>
      </w:r>
      <w:r w:rsidRPr="004838FA">
        <w:t xml:space="preserve">his </w:t>
      </w:r>
      <w:r w:rsidR="00DD6A59">
        <w:t xml:space="preserve">fact </w:t>
      </w:r>
      <w:r w:rsidRPr="004838FA">
        <w:t xml:space="preserve">should </w:t>
      </w:r>
      <w:r w:rsidR="00DD6A59">
        <w:t xml:space="preserve">serve </w:t>
      </w:r>
      <w:r w:rsidRPr="004838FA">
        <w:t xml:space="preserve">as a key parameter </w:t>
      </w:r>
      <w:r w:rsidR="00D40828">
        <w:t>when</w:t>
      </w:r>
      <w:r w:rsidRPr="004838FA">
        <w:t xml:space="preserve"> consider</w:t>
      </w:r>
      <w:r w:rsidR="00D40828">
        <w:t>ing whether to enforce the</w:t>
      </w:r>
      <w:r w:rsidRPr="004838FA">
        <w:t xml:space="preserve"> </w:t>
      </w:r>
      <w:r w:rsidR="009A7FA7">
        <w:t xml:space="preserve">forum selection clauses </w:t>
      </w:r>
      <w:r w:rsidR="00D44840">
        <w:t>of</w:t>
      </w:r>
      <w:r w:rsidRPr="004838FA">
        <w:t xml:space="preserve"> these sites, </w:t>
      </w:r>
      <w:r w:rsidR="009A7FA7">
        <w:t xml:space="preserve">all the more so </w:t>
      </w:r>
      <w:r w:rsidRPr="004838FA">
        <w:t xml:space="preserve">when the payment of the advertisers to the search engine is </w:t>
      </w:r>
      <w:r w:rsidR="009A7FA7">
        <w:t xml:space="preserve">based </w:t>
      </w:r>
      <w:r w:rsidR="00DD6A59">
        <w:t xml:space="preserve">on </w:t>
      </w:r>
      <w:r w:rsidRPr="004838FA">
        <w:t xml:space="preserve">the number of </w:t>
      </w:r>
      <w:r w:rsidR="00770981">
        <w:t>clicks</w:t>
      </w:r>
      <w:r w:rsidR="00DD6A59">
        <w:t xml:space="preserve"> by </w:t>
      </w:r>
      <w:r w:rsidR="009A7FA7">
        <w:t>surfer</w:t>
      </w:r>
      <w:r w:rsidR="00DD6A59">
        <w:t>s</w:t>
      </w:r>
      <w:r w:rsidRPr="004838FA">
        <w:t xml:space="preserve"> who have been exposed to </w:t>
      </w:r>
      <w:r w:rsidR="009A7FA7">
        <w:t xml:space="preserve">the </w:t>
      </w:r>
      <w:r w:rsidRPr="004838FA">
        <w:t>advertisements.</w:t>
      </w:r>
      <w:r w:rsidR="009A7FA7">
        <w:rPr>
          <w:rStyle w:val="FootnoteReference"/>
        </w:rPr>
        <w:footnoteReference w:id="61"/>
      </w:r>
    </w:p>
    <w:p w:rsidR="004838FA" w:rsidRPr="00AB78B6" w:rsidRDefault="00FC3CF5" w:rsidP="00D44840">
      <w:pPr>
        <w:pStyle w:val="Heading5"/>
      </w:pPr>
      <w:bookmarkStart w:id="18" w:name="_Toc76884277"/>
      <w:r w:rsidRPr="00354030">
        <w:t>2.</w:t>
      </w:r>
      <w:r>
        <w:t>2</w:t>
      </w:r>
      <w:r w:rsidRPr="00354030">
        <w:t>.1</w:t>
      </w:r>
      <w:r>
        <w:t>.4</w:t>
      </w:r>
      <w:r w:rsidR="004838FA" w:rsidRPr="00AB78B6">
        <w:t xml:space="preserve"> Importance </w:t>
      </w:r>
      <w:r w:rsidR="00AB78B6" w:rsidRPr="00AB78B6">
        <w:t>g</w:t>
      </w:r>
      <w:r w:rsidR="004838FA" w:rsidRPr="00AB78B6">
        <w:t xml:space="preserve">lobal </w:t>
      </w:r>
      <w:r w:rsidR="00AB78B6" w:rsidRPr="00AB78B6">
        <w:t>s</w:t>
      </w:r>
      <w:r w:rsidR="004838FA" w:rsidRPr="00AB78B6">
        <w:t xml:space="preserve">earch </w:t>
      </w:r>
      <w:r w:rsidR="00AB78B6" w:rsidRPr="00AB78B6">
        <w:t>e</w:t>
      </w:r>
      <w:r w:rsidR="004838FA" w:rsidRPr="00AB78B6">
        <w:t>ngines</w:t>
      </w:r>
      <w:bookmarkEnd w:id="18"/>
    </w:p>
    <w:p w:rsidR="004838FA" w:rsidRPr="004838FA" w:rsidRDefault="004838FA" w:rsidP="00D44840">
      <w:r w:rsidRPr="004838FA">
        <w:t xml:space="preserve">Most of the </w:t>
      </w:r>
      <w:r w:rsidR="009A7FA7">
        <w:t>W</w:t>
      </w:r>
      <w:r w:rsidRPr="004838FA">
        <w:t xml:space="preserve">estern market relies on three </w:t>
      </w:r>
      <w:r w:rsidR="009A7FA7">
        <w:t xml:space="preserve">main </w:t>
      </w:r>
      <w:r w:rsidRPr="004838FA">
        <w:t>search engines</w:t>
      </w:r>
      <w:r w:rsidR="009A7FA7">
        <w:t>:</w:t>
      </w:r>
      <w:r w:rsidRPr="004838FA">
        <w:t xml:space="preserve"> Google</w:t>
      </w:r>
      <w:r w:rsidR="009A7FA7">
        <w:t>,</w:t>
      </w:r>
      <w:r w:rsidR="009A7FA7" w:rsidRPr="009A7FA7">
        <w:t xml:space="preserve"> </w:t>
      </w:r>
      <w:r w:rsidR="009A7FA7" w:rsidRPr="004838FA">
        <w:t>Yahoo,</w:t>
      </w:r>
      <w:r w:rsidR="009A7FA7">
        <w:t xml:space="preserve"> and Bing</w:t>
      </w:r>
      <w:r w:rsidR="00DD6A59">
        <w:t xml:space="preserve">, </w:t>
      </w:r>
      <w:r w:rsidR="00D44840">
        <w:t>with Google holding around 90 percent of the market. These search engines</w:t>
      </w:r>
      <w:r w:rsidRPr="004838FA">
        <w:t xml:space="preserve"> are central to the daily life of every citizen. Therefore, significant weight should be given to the claim that strict adherence to the </w:t>
      </w:r>
      <w:r w:rsidR="009A7FA7">
        <w:t xml:space="preserve">forum selection clause </w:t>
      </w:r>
      <w:r w:rsidRPr="004838FA">
        <w:t>may unfairly deprive user</w:t>
      </w:r>
      <w:r w:rsidR="009A7FA7">
        <w:t>s of their rights</w:t>
      </w:r>
      <w:r w:rsidRPr="004838FA">
        <w:t xml:space="preserve">. At the same time, in China and Russia, </w:t>
      </w:r>
      <w:r w:rsidR="009A7FA7" w:rsidRPr="004838FA">
        <w:t xml:space="preserve">there are local search engines </w:t>
      </w:r>
      <w:r w:rsidR="009A7FA7">
        <w:t xml:space="preserve">dedicated to </w:t>
      </w:r>
      <w:r w:rsidR="00DD6A59">
        <w:t xml:space="preserve">those </w:t>
      </w:r>
      <w:r w:rsidRPr="004838FA">
        <w:t>particular market</w:t>
      </w:r>
      <w:r w:rsidR="00DD6A59">
        <w:t>s</w:t>
      </w:r>
      <w:r w:rsidRPr="004838FA">
        <w:t xml:space="preserve">. </w:t>
      </w:r>
      <w:r w:rsidR="001727F1">
        <w:t xml:space="preserve">If </w:t>
      </w:r>
      <w:r w:rsidRPr="004838FA">
        <w:t xml:space="preserve">the search engine proves that the user who browsed </w:t>
      </w:r>
      <w:r w:rsidR="00D44840">
        <w:t>is not part of</w:t>
      </w:r>
      <w:r w:rsidRPr="004838FA">
        <w:t xml:space="preserve"> the target audience of that local search engine, this may </w:t>
      </w:r>
      <w:r w:rsidR="00FB45CE">
        <w:t>serve as</w:t>
      </w:r>
      <w:r w:rsidRPr="004838FA">
        <w:t xml:space="preserve"> a parameter </w:t>
      </w:r>
      <w:r w:rsidR="00FB45CE">
        <w:t xml:space="preserve">in favor of </w:t>
      </w:r>
      <w:r w:rsidR="00D44840">
        <w:t>respecting</w:t>
      </w:r>
      <w:r w:rsidRPr="004838FA">
        <w:t xml:space="preserve"> the </w:t>
      </w:r>
      <w:r w:rsidR="00FB45CE">
        <w:t>forum selection clause</w:t>
      </w:r>
      <w:r w:rsidRPr="004838FA">
        <w:t>, provided that th</w:t>
      </w:r>
      <w:r w:rsidR="00FB45CE">
        <w:t>e</w:t>
      </w:r>
      <w:r w:rsidRPr="004838FA">
        <w:t xml:space="preserve"> </w:t>
      </w:r>
      <w:r w:rsidR="00FB45CE">
        <w:t xml:space="preserve">clause </w:t>
      </w:r>
      <w:r w:rsidRPr="004838FA">
        <w:t>has been brought to the user's attention.</w:t>
      </w:r>
      <w:r w:rsidR="00FB45CE">
        <w:rPr>
          <w:rStyle w:val="FootnoteReference"/>
        </w:rPr>
        <w:footnoteReference w:id="62"/>
      </w:r>
    </w:p>
    <w:p w:rsidR="004838FA" w:rsidRPr="00AB78B6" w:rsidRDefault="00FC3CF5" w:rsidP="00966938">
      <w:pPr>
        <w:pStyle w:val="Heading5"/>
      </w:pPr>
      <w:bookmarkStart w:id="19" w:name="_Toc76884278"/>
      <w:r w:rsidRPr="00354030">
        <w:lastRenderedPageBreak/>
        <w:t>2.</w:t>
      </w:r>
      <w:r>
        <w:t>2</w:t>
      </w:r>
      <w:r w:rsidRPr="00354030">
        <w:t>.1</w:t>
      </w:r>
      <w:r>
        <w:t>.5</w:t>
      </w:r>
      <w:r w:rsidR="004838FA" w:rsidRPr="00AB78B6">
        <w:t xml:space="preserve"> Type of search engine usage</w:t>
      </w:r>
      <w:bookmarkEnd w:id="19"/>
    </w:p>
    <w:p w:rsidR="00192FD7" w:rsidRDefault="004838FA" w:rsidP="00016078">
      <w:r w:rsidRPr="004838FA">
        <w:t xml:space="preserve">The nature of search engine </w:t>
      </w:r>
      <w:r w:rsidR="00192FD7">
        <w:t xml:space="preserve">usage </w:t>
      </w:r>
      <w:r w:rsidRPr="004838FA">
        <w:t xml:space="preserve">varies between </w:t>
      </w:r>
      <w:r w:rsidR="00192FD7">
        <w:t xml:space="preserve">several </w:t>
      </w:r>
      <w:r w:rsidRPr="004838FA">
        <w:t>target audiences</w:t>
      </w:r>
      <w:r w:rsidR="00192FD7">
        <w:t>.</w:t>
      </w:r>
      <w:r w:rsidRPr="004838FA">
        <w:t xml:space="preserve"> First, there is an audience of </w:t>
      </w:r>
      <w:r w:rsidR="00192FD7" w:rsidRPr="00192FD7">
        <w:rPr>
          <w:b/>
          <w:bCs/>
        </w:rPr>
        <w:t>“</w:t>
      </w:r>
      <w:r w:rsidRPr="00192FD7">
        <w:rPr>
          <w:b/>
          <w:bCs/>
        </w:rPr>
        <w:t>private</w:t>
      </w:r>
      <w:r w:rsidR="00192FD7" w:rsidRPr="00192FD7">
        <w:rPr>
          <w:b/>
          <w:bCs/>
        </w:rPr>
        <w:t>”</w:t>
      </w:r>
      <w:r w:rsidRPr="00192FD7">
        <w:rPr>
          <w:b/>
          <w:bCs/>
        </w:rPr>
        <w:t xml:space="preserve"> </w:t>
      </w:r>
      <w:r w:rsidR="00192FD7" w:rsidRPr="00192FD7">
        <w:rPr>
          <w:b/>
          <w:bCs/>
        </w:rPr>
        <w:t>individuals</w:t>
      </w:r>
      <w:r w:rsidR="00192FD7">
        <w:t xml:space="preserve"> </w:t>
      </w:r>
      <w:r w:rsidRPr="004838FA">
        <w:t>(flesh and blood)</w:t>
      </w:r>
      <w:r w:rsidR="00192FD7">
        <w:t>,</w:t>
      </w:r>
      <w:r w:rsidRPr="004838FA">
        <w:t xml:space="preserve"> </w:t>
      </w:r>
      <w:r w:rsidR="00192FD7">
        <w:t xml:space="preserve">who should enjoy </w:t>
      </w:r>
      <w:r w:rsidRPr="004838FA">
        <w:t xml:space="preserve">relatively broad protections, given the above parameters that justify </w:t>
      </w:r>
      <w:r w:rsidR="00192FD7">
        <w:t xml:space="preserve">not </w:t>
      </w:r>
      <w:r w:rsidR="009D0E31">
        <w:t>complying with</w:t>
      </w:r>
      <w:r w:rsidR="00192FD7">
        <w:t xml:space="preserve"> the forum selection clause</w:t>
      </w:r>
      <w:r w:rsidRPr="004838FA">
        <w:t xml:space="preserve">. Second, </w:t>
      </w:r>
      <w:r w:rsidR="00192FD7">
        <w:t xml:space="preserve">at </w:t>
      </w:r>
      <w:r w:rsidRPr="004838FA">
        <w:t xml:space="preserve">the other end of the spectrum, there are large commercial companies with international operations that make professional use of search engines. </w:t>
      </w:r>
      <w:r w:rsidR="00DD6A59">
        <w:t>T</w:t>
      </w:r>
      <w:r w:rsidRPr="004838FA">
        <w:t xml:space="preserve">here is a presumption that </w:t>
      </w:r>
      <w:r w:rsidR="00DD6A59">
        <w:t xml:space="preserve">these are </w:t>
      </w:r>
      <w:r w:rsidRPr="004838FA">
        <w:t xml:space="preserve">repeat </w:t>
      </w:r>
      <w:r w:rsidR="006B3DA3">
        <w:t>players</w:t>
      </w:r>
      <w:r w:rsidR="00192FD7">
        <w:t>,</w:t>
      </w:r>
      <w:r w:rsidRPr="004838FA">
        <w:t xml:space="preserve"> strong and sophisticated, with financial resources </w:t>
      </w:r>
      <w:r w:rsidR="00192FD7">
        <w:t>as well as</w:t>
      </w:r>
      <w:r w:rsidRPr="004838FA">
        <w:t xml:space="preserve"> business and legal experience, who are expected to be aware of the online agreements, in particular the </w:t>
      </w:r>
      <w:r w:rsidR="00192FD7">
        <w:t>forum selection clause</w:t>
      </w:r>
      <w:r w:rsidRPr="004838FA">
        <w:t xml:space="preserve">. This is especially </w:t>
      </w:r>
      <w:r w:rsidR="00DD6A59">
        <w:t xml:space="preserve">true </w:t>
      </w:r>
      <w:r w:rsidRPr="004838FA">
        <w:t xml:space="preserve">if it </w:t>
      </w:r>
      <w:r w:rsidR="00DD6A59">
        <w:t xml:space="preserve">transpires </w:t>
      </w:r>
      <w:r w:rsidRPr="004838FA">
        <w:t xml:space="preserve">that these commercial </w:t>
      </w:r>
      <w:r w:rsidRPr="00016078">
        <w:t xml:space="preserve">companies </w:t>
      </w:r>
      <w:r w:rsidRPr="00E34C16">
        <w:t xml:space="preserve">include similar </w:t>
      </w:r>
      <w:r w:rsidR="00192FD7" w:rsidRPr="00E34C16">
        <w:t xml:space="preserve">forum selection </w:t>
      </w:r>
      <w:r w:rsidRPr="00E34C16">
        <w:t xml:space="preserve">clauses </w:t>
      </w:r>
      <w:r w:rsidR="00192FD7" w:rsidRPr="00E34C16">
        <w:t xml:space="preserve">in their agreements with </w:t>
      </w:r>
      <w:r w:rsidRPr="00E34C16">
        <w:t>their customers.</w:t>
      </w:r>
      <w:r w:rsidRPr="00016078">
        <w:t xml:space="preserve"> </w:t>
      </w:r>
      <w:r w:rsidR="00DD6A59" w:rsidRPr="00016078">
        <w:t xml:space="preserve">As these are </w:t>
      </w:r>
      <w:r w:rsidRPr="00016078">
        <w:t xml:space="preserve">large commercial companies with international activity, the need to litigate in a foreign jurisdiction </w:t>
      </w:r>
      <w:r w:rsidR="00192FD7" w:rsidRPr="00016078">
        <w:t xml:space="preserve">does </w:t>
      </w:r>
      <w:r w:rsidRPr="00016078">
        <w:t>not</w:t>
      </w:r>
      <w:r w:rsidRPr="004838FA">
        <w:t xml:space="preserve"> necessarily deprive </w:t>
      </w:r>
      <w:r w:rsidR="00DD6A59">
        <w:t xml:space="preserve">them </w:t>
      </w:r>
      <w:r w:rsidRPr="004838FA">
        <w:t xml:space="preserve">of the ability to exercise their legal rights. Therefore, this may be a consideration </w:t>
      </w:r>
      <w:r w:rsidR="00192FD7">
        <w:t xml:space="preserve">for </w:t>
      </w:r>
      <w:r w:rsidR="009D0E31">
        <w:t>complying with</w:t>
      </w:r>
      <w:r w:rsidRPr="004838FA">
        <w:t xml:space="preserve"> the </w:t>
      </w:r>
      <w:r w:rsidR="00192FD7">
        <w:t>forum selection clause</w:t>
      </w:r>
      <w:r w:rsidRPr="004838FA">
        <w:t>.</w:t>
      </w:r>
    </w:p>
    <w:p w:rsidR="00731805" w:rsidRPr="004838FA" w:rsidRDefault="00731805" w:rsidP="00966938">
      <w:pPr>
        <w:pStyle w:val="Heading4"/>
      </w:pPr>
      <w:bookmarkStart w:id="20" w:name="_Toc76884279"/>
      <w:r>
        <w:t>2.</w:t>
      </w:r>
      <w:r w:rsidR="00966938">
        <w:t>2</w:t>
      </w:r>
      <w:r>
        <w:t>.</w:t>
      </w:r>
      <w:r w:rsidR="00966938">
        <w:t>2</w:t>
      </w:r>
      <w:r>
        <w:t xml:space="preserve"> Storage and data sharing sites (“cloud services”) and email</w:t>
      </w:r>
      <w:bookmarkEnd w:id="20"/>
    </w:p>
    <w:p w:rsidR="00731805" w:rsidRDefault="00A41DB9" w:rsidP="002F17F1">
      <w:r>
        <w:t xml:space="preserve">In the last decade, the </w:t>
      </w:r>
      <w:r w:rsidR="00731805">
        <w:t>phenomen</w:t>
      </w:r>
      <w:r>
        <w:t>on</w:t>
      </w:r>
      <w:r w:rsidR="00731805">
        <w:t xml:space="preserve"> </w:t>
      </w:r>
      <w:r w:rsidR="00DD6A59">
        <w:t xml:space="preserve">of </w:t>
      </w:r>
      <w:r w:rsidR="00731805">
        <w:t>information storage platform</w:t>
      </w:r>
      <w:r>
        <w:t>s</w:t>
      </w:r>
      <w:r w:rsidR="00731805">
        <w:t xml:space="preserve"> </w:t>
      </w:r>
      <w:r w:rsidR="002F17F1">
        <w:t xml:space="preserve">and hosting sites </w:t>
      </w:r>
      <w:r w:rsidR="00731805">
        <w:t>on the Internet, known as the "cloud</w:t>
      </w:r>
      <w:r>
        <w:t>,</w:t>
      </w:r>
      <w:r w:rsidR="00731805">
        <w:t>"</w:t>
      </w:r>
      <w:r>
        <w:t xml:space="preserve"> has been gaining momentum</w:t>
      </w:r>
      <w:r w:rsidR="00731805">
        <w:t>.</w:t>
      </w:r>
      <w:r>
        <w:rPr>
          <w:rStyle w:val="FootnoteReference"/>
        </w:rPr>
        <w:footnoteReference w:id="63"/>
      </w:r>
      <w:r w:rsidR="00731805">
        <w:t xml:space="preserve"> A study conducted at Queen Mary College</w:t>
      </w:r>
      <w:r>
        <w:t xml:space="preserve"> of the</w:t>
      </w:r>
      <w:r w:rsidR="00731805">
        <w:t xml:space="preserve"> University of London found that cloud companies tend to include in their online agreements </w:t>
      </w:r>
      <w:r w:rsidR="00145C9F">
        <w:t>exclusive</w:t>
      </w:r>
      <w:r w:rsidR="00731805">
        <w:t xml:space="preserve"> </w:t>
      </w:r>
      <w:r>
        <w:t xml:space="preserve">forum selection clauses </w:t>
      </w:r>
      <w:r w:rsidR="00731805">
        <w:t>that suit their needs</w:t>
      </w:r>
      <w:r>
        <w:t>,</w:t>
      </w:r>
      <w:r w:rsidR="00731805">
        <w:t xml:space="preserve"> </w:t>
      </w:r>
      <w:r>
        <w:t xml:space="preserve">referencing </w:t>
      </w:r>
      <w:r w:rsidR="00731805">
        <w:t>court</w:t>
      </w:r>
      <w:r>
        <w:t>s</w:t>
      </w:r>
      <w:r w:rsidR="00731805">
        <w:t xml:space="preserve"> and a legal system convenient </w:t>
      </w:r>
      <w:r w:rsidR="00DD6A59">
        <w:t xml:space="preserve">for </w:t>
      </w:r>
      <w:r>
        <w:t xml:space="preserve">the company, which grants </w:t>
      </w:r>
      <w:r w:rsidR="00731805">
        <w:t>them a geographic or legal advantage</w:t>
      </w:r>
      <w:r>
        <w:t>, or</w:t>
      </w:r>
      <w:r w:rsidR="00731805">
        <w:t xml:space="preserve"> both.</w:t>
      </w:r>
      <w:r>
        <w:rPr>
          <w:rStyle w:val="FootnoteReference"/>
        </w:rPr>
        <w:footnoteReference w:id="64"/>
      </w:r>
      <w:r w:rsidR="00BB3517">
        <w:t xml:space="preserve"> </w:t>
      </w:r>
    </w:p>
    <w:p w:rsidR="00731805" w:rsidRDefault="00731805" w:rsidP="00DD6A59">
      <w:r>
        <w:t>Another common phenomenon in the age of globalization and the Internet is email service.</w:t>
      </w:r>
      <w:r w:rsidR="00A41DB9">
        <w:rPr>
          <w:rStyle w:val="FootnoteReference"/>
        </w:rPr>
        <w:footnoteReference w:id="65"/>
      </w:r>
      <w:r>
        <w:t xml:space="preserve"> </w:t>
      </w:r>
      <w:r w:rsidRPr="00A41DB9">
        <w:rPr>
          <w:b/>
          <w:bCs/>
        </w:rPr>
        <w:t xml:space="preserve">We </w:t>
      </w:r>
      <w:r w:rsidR="00A41DB9" w:rsidRPr="00A41DB9">
        <w:rPr>
          <w:b/>
          <w:bCs/>
        </w:rPr>
        <w:t>chose</w:t>
      </w:r>
      <w:r w:rsidRPr="00A41DB9">
        <w:rPr>
          <w:b/>
          <w:bCs/>
        </w:rPr>
        <w:t xml:space="preserve"> to </w:t>
      </w:r>
      <w:r w:rsidR="00A41DB9" w:rsidRPr="00A41DB9">
        <w:rPr>
          <w:b/>
          <w:bCs/>
        </w:rPr>
        <w:t xml:space="preserve">consolidate the discussion of </w:t>
      </w:r>
      <w:r w:rsidRPr="00A41DB9">
        <w:rPr>
          <w:b/>
          <w:bCs/>
        </w:rPr>
        <w:t>cloud services</w:t>
      </w:r>
      <w:r w:rsidR="00A41DB9" w:rsidRPr="00A41DB9">
        <w:rPr>
          <w:b/>
          <w:bCs/>
        </w:rPr>
        <w:t>,</w:t>
      </w:r>
      <w:r w:rsidRPr="00A41DB9">
        <w:rPr>
          <w:b/>
          <w:bCs/>
        </w:rPr>
        <w:t xml:space="preserve"> storage sites, </w:t>
      </w:r>
      <w:r w:rsidR="00A41DB9" w:rsidRPr="00A41DB9">
        <w:rPr>
          <w:b/>
          <w:bCs/>
        </w:rPr>
        <w:t xml:space="preserve">and email providers because of their </w:t>
      </w:r>
      <w:r w:rsidRPr="00A41DB9">
        <w:rPr>
          <w:b/>
          <w:bCs/>
        </w:rPr>
        <w:t xml:space="preserve">similar characteristics, which </w:t>
      </w:r>
      <w:r w:rsidR="00A41DB9" w:rsidRPr="00A41DB9">
        <w:rPr>
          <w:b/>
          <w:bCs/>
        </w:rPr>
        <w:t>include</w:t>
      </w:r>
      <w:r w:rsidR="00A41DB9">
        <w:t xml:space="preserve"> the importance of the service, </w:t>
      </w:r>
      <w:r w:rsidR="006F0D99">
        <w:t>number of competitors, and type of contract.</w:t>
      </w:r>
      <w:r w:rsidR="006F0D99">
        <w:rPr>
          <w:rStyle w:val="FootnoteReference"/>
        </w:rPr>
        <w:footnoteReference w:id="66"/>
      </w:r>
    </w:p>
    <w:p w:rsidR="00731805" w:rsidRPr="006F0D99" w:rsidRDefault="00FC3CF5" w:rsidP="00DD6A59">
      <w:pPr>
        <w:pStyle w:val="Heading5"/>
      </w:pPr>
      <w:bookmarkStart w:id="21" w:name="_Toc76884280"/>
      <w:r w:rsidRPr="00354030">
        <w:t>2.</w:t>
      </w:r>
      <w:r>
        <w:t>2</w:t>
      </w:r>
      <w:r w:rsidRPr="00354030">
        <w:t>.</w:t>
      </w:r>
      <w:r>
        <w:t>2.1</w:t>
      </w:r>
      <w:r w:rsidR="00731805" w:rsidRPr="006F0D99">
        <w:t xml:space="preserve"> </w:t>
      </w:r>
      <w:r w:rsidR="00DD6A59">
        <w:t>I</w:t>
      </w:r>
      <w:r w:rsidR="00731805" w:rsidRPr="006F0D99">
        <w:t xml:space="preserve">mportance of </w:t>
      </w:r>
      <w:r w:rsidR="00E33B79">
        <w:t xml:space="preserve">the </w:t>
      </w:r>
      <w:r w:rsidR="00731805" w:rsidRPr="006F0D99">
        <w:t xml:space="preserve">service </w:t>
      </w:r>
      <w:r w:rsidR="006F0D99">
        <w:t>to</w:t>
      </w:r>
      <w:r w:rsidR="00731805" w:rsidRPr="006F0D99">
        <w:t xml:space="preserve"> private</w:t>
      </w:r>
      <w:r w:rsidR="00A41DB9" w:rsidRPr="006F0D99">
        <w:t xml:space="preserve"> and</w:t>
      </w:r>
      <w:r w:rsidR="00731805" w:rsidRPr="006F0D99">
        <w:t xml:space="preserve"> </w:t>
      </w:r>
      <w:r w:rsidR="00A41DB9" w:rsidRPr="006F0D99">
        <w:t xml:space="preserve">business </w:t>
      </w:r>
      <w:r w:rsidR="00731805" w:rsidRPr="006F0D99">
        <w:t>users</w:t>
      </w:r>
      <w:bookmarkEnd w:id="21"/>
      <w:r w:rsidR="00731805" w:rsidRPr="006F0D99">
        <w:t xml:space="preserve"> </w:t>
      </w:r>
    </w:p>
    <w:p w:rsidR="00731805" w:rsidRDefault="00731805" w:rsidP="004103DC">
      <w:r>
        <w:t xml:space="preserve">As </w:t>
      </w:r>
      <w:r w:rsidR="00BB3517">
        <w:t>noted</w:t>
      </w:r>
      <w:r>
        <w:t xml:space="preserve">, in the </w:t>
      </w:r>
      <w:r w:rsidR="00BB3517">
        <w:t>present age</w:t>
      </w:r>
      <w:r>
        <w:t xml:space="preserve">, it is difficult to maintain a proper lifestyle without these essential services. </w:t>
      </w:r>
      <w:r w:rsidR="004103DC">
        <w:t>Email</w:t>
      </w:r>
      <w:r>
        <w:t xml:space="preserve"> service is a basic and common means of communication </w:t>
      </w:r>
      <w:r w:rsidR="00E82E4D">
        <w:t xml:space="preserve">for </w:t>
      </w:r>
      <w:r>
        <w:t>individuals and companies</w:t>
      </w:r>
      <w:r w:rsidR="00E82E4D">
        <w:t xml:space="preserve">, </w:t>
      </w:r>
      <w:r w:rsidR="004103DC">
        <w:t xml:space="preserve">used </w:t>
      </w:r>
      <w:r>
        <w:t xml:space="preserve">daily </w:t>
      </w:r>
      <w:r w:rsidR="00E82E4D">
        <w:t xml:space="preserve">to keep in touch </w:t>
      </w:r>
      <w:r>
        <w:t>with customers, colleagues, friends</w:t>
      </w:r>
      <w:r w:rsidR="00E82E4D">
        <w:t>,</w:t>
      </w:r>
      <w:r>
        <w:t xml:space="preserve"> and family. This electronic means has almost completely replaced the outdated physical fax paper, not to mention letters </w:t>
      </w:r>
      <w:r w:rsidR="00A3549A">
        <w:t xml:space="preserve">written with </w:t>
      </w:r>
      <w:r>
        <w:t xml:space="preserve">pen and paper. </w:t>
      </w:r>
      <w:r w:rsidR="004103DC">
        <w:t>I</w:t>
      </w:r>
      <w:r>
        <w:t xml:space="preserve">n view of the large amounts of information accumulated by companies and individuals, it is crucial that there be a place </w:t>
      </w:r>
      <w:r w:rsidR="004103DC">
        <w:t>o</w:t>
      </w:r>
      <w:r>
        <w:t>n the network where such information can be stored securely</w:t>
      </w:r>
      <w:r w:rsidR="004103DC">
        <w:t>,</w:t>
      </w:r>
      <w:r>
        <w:t xml:space="preserve"> without the risk of deletion. </w:t>
      </w:r>
      <w:r w:rsidR="00812978">
        <w:t xml:space="preserve">This </w:t>
      </w:r>
      <w:r>
        <w:t xml:space="preserve">understanding of the nature of cloud services is also important </w:t>
      </w:r>
      <w:r w:rsidR="00812978">
        <w:t xml:space="preserve">in </w:t>
      </w:r>
      <w:r>
        <w:t>characteriz</w:t>
      </w:r>
      <w:r w:rsidR="00812978">
        <w:t>ing</w:t>
      </w:r>
      <w:r>
        <w:t xml:space="preserve"> the relationship created between users and the platform.</w:t>
      </w:r>
      <w:r w:rsidR="00812978">
        <w:rPr>
          <w:rStyle w:val="FootnoteReference"/>
        </w:rPr>
        <w:footnoteReference w:id="67"/>
      </w:r>
    </w:p>
    <w:p w:rsidR="00731805" w:rsidRDefault="00812978" w:rsidP="00B3351F">
      <w:r>
        <w:t>Thus</w:t>
      </w:r>
      <w:r w:rsidR="00731805">
        <w:t xml:space="preserve">, a distinction should be made between the use of hosting and email sites for private </w:t>
      </w:r>
      <w:r>
        <w:t xml:space="preserve">and </w:t>
      </w:r>
      <w:r w:rsidR="00B3351F">
        <w:t xml:space="preserve">for </w:t>
      </w:r>
      <w:r>
        <w:t xml:space="preserve">business </w:t>
      </w:r>
      <w:r w:rsidR="00731805">
        <w:t xml:space="preserve">use. </w:t>
      </w:r>
      <w:r w:rsidR="00E65A71">
        <w:t xml:space="preserve">Although </w:t>
      </w:r>
      <w:r w:rsidR="00731805">
        <w:t xml:space="preserve">the importance of the service is the same for individuals and businesses, the expected familiarity with </w:t>
      </w:r>
      <w:r w:rsidR="00E65A71">
        <w:t xml:space="preserve">forum selection clauses included in </w:t>
      </w:r>
      <w:r w:rsidR="00731805">
        <w:t xml:space="preserve">online agreements is likely to be different. </w:t>
      </w:r>
      <w:r w:rsidR="00E65A71">
        <w:t>W</w:t>
      </w:r>
      <w:r w:rsidR="00731805">
        <w:t xml:space="preserve">hen a business </w:t>
      </w:r>
      <w:r w:rsidR="00E65A71">
        <w:t xml:space="preserve">sets up </w:t>
      </w:r>
      <w:r w:rsidR="00731805">
        <w:t xml:space="preserve">email service for its employees or </w:t>
      </w:r>
      <w:r w:rsidR="00E65A71">
        <w:t xml:space="preserve">a </w:t>
      </w:r>
      <w:r w:rsidR="00731805">
        <w:t xml:space="preserve">large storage suitable for business, it is expected to compare different options and be aware of the </w:t>
      </w:r>
      <w:r w:rsidR="00E65A71">
        <w:t xml:space="preserve">clauses of the </w:t>
      </w:r>
      <w:r w:rsidR="00731805">
        <w:t>various online agreement</w:t>
      </w:r>
      <w:r w:rsidR="004103DC">
        <w:t>s</w:t>
      </w:r>
      <w:r w:rsidR="00731805">
        <w:t xml:space="preserve">, </w:t>
      </w:r>
      <w:r w:rsidR="00731805">
        <w:lastRenderedPageBreak/>
        <w:t xml:space="preserve">especially </w:t>
      </w:r>
      <w:r w:rsidR="00E65A71">
        <w:t>their forum selection clauses</w:t>
      </w:r>
      <w:r w:rsidR="00731805">
        <w:t xml:space="preserve">. </w:t>
      </w:r>
      <w:r w:rsidR="004103DC">
        <w:t>A</w:t>
      </w:r>
      <w:r w:rsidR="00731805">
        <w:t xml:space="preserve"> large business is also in a position to negotiate with the service provider the terms of the contract, including the </w:t>
      </w:r>
      <w:r w:rsidR="00E65A71">
        <w:t>forum selection clause</w:t>
      </w:r>
      <w:r w:rsidR="00731805">
        <w:t xml:space="preserve">, and to </w:t>
      </w:r>
      <w:r w:rsidR="00E65A71">
        <w:t>choose</w:t>
      </w:r>
      <w:r w:rsidR="00731805">
        <w:t xml:space="preserve"> a competing </w:t>
      </w:r>
      <w:r w:rsidR="00E65A71">
        <w:t xml:space="preserve">provider </w:t>
      </w:r>
      <w:r w:rsidR="00731805">
        <w:t xml:space="preserve">if it does not get what it wants. </w:t>
      </w:r>
      <w:r w:rsidR="00E65A71">
        <w:t>By contrast</w:t>
      </w:r>
      <w:r w:rsidR="00731805">
        <w:t>, these expectations are not necessarily true for individual</w:t>
      </w:r>
      <w:r w:rsidR="00E65A71">
        <w:t>s</w:t>
      </w:r>
      <w:r w:rsidR="00731805">
        <w:t xml:space="preserve"> who </w:t>
      </w:r>
      <w:r w:rsidR="00E65A71">
        <w:t xml:space="preserve">acquire an </w:t>
      </w:r>
      <w:r w:rsidR="00731805">
        <w:t xml:space="preserve">email address or store information for </w:t>
      </w:r>
      <w:r w:rsidR="00E65A71">
        <w:t xml:space="preserve">their </w:t>
      </w:r>
      <w:r w:rsidR="00731805">
        <w:t>personal use</w:t>
      </w:r>
      <w:r w:rsidR="00E65A71">
        <w:t>.</w:t>
      </w:r>
      <w:r w:rsidR="00731805">
        <w:t xml:space="preserve"> </w:t>
      </w:r>
      <w:r w:rsidR="00E65A71">
        <w:t>T</w:t>
      </w:r>
      <w:r w:rsidR="00731805">
        <w:t>herefore, when dealing with a business, this parameter must be given weight in consider</w:t>
      </w:r>
      <w:r w:rsidR="001F0796">
        <w:t>ing</w:t>
      </w:r>
      <w:r w:rsidR="00731805">
        <w:t xml:space="preserve"> </w:t>
      </w:r>
      <w:r w:rsidR="00B3351F">
        <w:t xml:space="preserve">whether </w:t>
      </w:r>
      <w:proofErr w:type="spellStart"/>
      <w:r w:rsidR="00B3351F">
        <w:t>to</w:t>
      </w:r>
      <w:r w:rsidR="00731805">
        <w:t>enforce</w:t>
      </w:r>
      <w:proofErr w:type="spellEnd"/>
      <w:r w:rsidR="00731805">
        <w:t xml:space="preserve"> </w:t>
      </w:r>
      <w:r w:rsidR="001F0796">
        <w:t>forum selection clauses</w:t>
      </w:r>
      <w:r w:rsidR="00731805">
        <w:t>.</w:t>
      </w:r>
    </w:p>
    <w:p w:rsidR="00731805" w:rsidRPr="006F0D99" w:rsidRDefault="00FC3CF5" w:rsidP="00966938">
      <w:pPr>
        <w:pStyle w:val="Heading5"/>
      </w:pPr>
      <w:bookmarkStart w:id="22" w:name="_Toc76884281"/>
      <w:r w:rsidRPr="00354030">
        <w:t>2.</w:t>
      </w:r>
      <w:r>
        <w:t>2</w:t>
      </w:r>
      <w:r w:rsidRPr="00354030">
        <w:t>.</w:t>
      </w:r>
      <w:r>
        <w:t>2.2</w:t>
      </w:r>
      <w:r w:rsidR="00731805" w:rsidRPr="006F0D99">
        <w:t xml:space="preserve"> </w:t>
      </w:r>
      <w:r w:rsidR="006F0D99" w:rsidRPr="006F0D99">
        <w:t>Number of</w:t>
      </w:r>
      <w:r w:rsidR="00731805" w:rsidRPr="006F0D99">
        <w:t xml:space="preserve"> competitors</w:t>
      </w:r>
      <w:bookmarkEnd w:id="22"/>
    </w:p>
    <w:p w:rsidR="00731805" w:rsidRDefault="00FE5A08" w:rsidP="006634E3">
      <w:r>
        <w:t>At present</w:t>
      </w:r>
      <w:r w:rsidR="00731805">
        <w:t xml:space="preserve">, there are many sites </w:t>
      </w:r>
      <w:r w:rsidR="00C2630F">
        <w:t xml:space="preserve">offering </w:t>
      </w:r>
      <w:r w:rsidR="00731805">
        <w:t>email and storage services to both private and business</w:t>
      </w:r>
      <w:r w:rsidR="009D0E31" w:rsidRPr="009D0E31">
        <w:t xml:space="preserve"> </w:t>
      </w:r>
      <w:r w:rsidR="009D0E31">
        <w:t>customers</w:t>
      </w:r>
      <w:r w:rsidR="00731805">
        <w:t>,</w:t>
      </w:r>
      <w:r w:rsidR="009D0E31">
        <w:rPr>
          <w:rStyle w:val="FootnoteReference"/>
        </w:rPr>
        <w:footnoteReference w:id="68"/>
      </w:r>
      <w:r w:rsidR="00731805">
        <w:t xml:space="preserve"> </w:t>
      </w:r>
      <w:r w:rsidR="009D0E31">
        <w:t>therefore</w:t>
      </w:r>
      <w:r w:rsidR="00731805">
        <w:t xml:space="preserve"> this market is characterized by competitiveness</w:t>
      </w:r>
      <w:r w:rsidR="00765488">
        <w:t>, and</w:t>
      </w:r>
      <w:r w:rsidR="00731805">
        <w:t xml:space="preserve"> </w:t>
      </w:r>
      <w:r w:rsidR="00765488">
        <w:t>u</w:t>
      </w:r>
      <w:r w:rsidR="00731805">
        <w:t>ser</w:t>
      </w:r>
      <w:r w:rsidR="009D0E31">
        <w:t>s</w:t>
      </w:r>
      <w:r w:rsidR="00731805">
        <w:t xml:space="preserve"> ha</w:t>
      </w:r>
      <w:r w:rsidR="009D0E31">
        <w:t>ve</w:t>
      </w:r>
      <w:r w:rsidR="00731805">
        <w:t xml:space="preserve"> many alternatives in choosing a provider for these services. </w:t>
      </w:r>
      <w:r w:rsidR="00765488">
        <w:t>T</w:t>
      </w:r>
      <w:r w:rsidR="00731805">
        <w:t xml:space="preserve">his consideration should be a parameter </w:t>
      </w:r>
      <w:r w:rsidR="00765488">
        <w:t xml:space="preserve">in determining </w:t>
      </w:r>
      <w:r w:rsidR="00731805">
        <w:t>compliance</w:t>
      </w:r>
      <w:r w:rsidR="009D0E31">
        <w:t xml:space="preserve"> with the forum selection clause</w:t>
      </w:r>
      <w:r w:rsidR="00731805">
        <w:t xml:space="preserve">. </w:t>
      </w:r>
      <w:r w:rsidR="009D0E31">
        <w:t>This is e</w:t>
      </w:r>
      <w:r w:rsidR="00731805">
        <w:t>specially</w:t>
      </w:r>
      <w:r w:rsidR="009D0E31">
        <w:t xml:space="preserve"> true regarding </w:t>
      </w:r>
      <w:r w:rsidR="00731805">
        <w:t>business users</w:t>
      </w:r>
      <w:r w:rsidR="009D0E31">
        <w:t>,</w:t>
      </w:r>
      <w:r w:rsidR="00731805">
        <w:t xml:space="preserve"> who are expected to be aware of the </w:t>
      </w:r>
      <w:r w:rsidR="009D0E31">
        <w:t xml:space="preserve">presence </w:t>
      </w:r>
      <w:r w:rsidR="00731805">
        <w:t xml:space="preserve">of </w:t>
      </w:r>
      <w:r w:rsidR="009D0E31">
        <w:t xml:space="preserve">forum selection clauses </w:t>
      </w:r>
      <w:r w:rsidR="00731805">
        <w:t xml:space="preserve">and </w:t>
      </w:r>
      <w:r w:rsidR="009D0E31">
        <w:t xml:space="preserve">of </w:t>
      </w:r>
      <w:r w:rsidR="00731805">
        <w:t>the competition that exists between suppliers</w:t>
      </w:r>
      <w:r w:rsidR="009D0E31">
        <w:t>. Therefore,</w:t>
      </w:r>
      <w:r w:rsidR="00731805">
        <w:t xml:space="preserve"> if business</w:t>
      </w:r>
      <w:r w:rsidR="009D0E31">
        <w:t>es</w:t>
      </w:r>
      <w:r w:rsidR="00731805">
        <w:t xml:space="preserve"> </w:t>
      </w:r>
      <w:r w:rsidR="009D0E31">
        <w:t xml:space="preserve">object to </w:t>
      </w:r>
      <w:r w:rsidR="00731805">
        <w:t xml:space="preserve">the </w:t>
      </w:r>
      <w:r w:rsidR="009D0E31">
        <w:t>forum selection clause</w:t>
      </w:r>
      <w:r w:rsidR="00731805">
        <w:t xml:space="preserve">, </w:t>
      </w:r>
      <w:r w:rsidR="009D0E31">
        <w:t xml:space="preserve">they can </w:t>
      </w:r>
      <w:r w:rsidR="00731805">
        <w:t>choose another supplier</w:t>
      </w:r>
      <w:r w:rsidR="009D0E31">
        <w:t>,</w:t>
      </w:r>
      <w:r w:rsidR="009D0E31">
        <w:rPr>
          <w:rStyle w:val="FootnoteReference"/>
        </w:rPr>
        <w:footnoteReference w:id="69"/>
      </w:r>
      <w:r w:rsidR="00731805">
        <w:t xml:space="preserve"> </w:t>
      </w:r>
      <w:r w:rsidR="009D0E31">
        <w:t xml:space="preserve">unlike private users, who are expected to </w:t>
      </w:r>
      <w:r w:rsidR="006634E3">
        <w:t xml:space="preserve">be </w:t>
      </w:r>
      <w:r w:rsidR="009D0E31">
        <w:t xml:space="preserve">less familiar with </w:t>
      </w:r>
      <w:r w:rsidR="00731805">
        <w:t>existing alternatives in the market.</w:t>
      </w:r>
    </w:p>
    <w:p w:rsidR="00731805" w:rsidRDefault="009D0E31" w:rsidP="00B3057C">
      <w:r>
        <w:t>Nevertheless</w:t>
      </w:r>
      <w:r w:rsidR="00731805">
        <w:t xml:space="preserve">, </w:t>
      </w:r>
      <w:r w:rsidR="00731805" w:rsidRPr="009D0E31">
        <w:rPr>
          <w:b/>
          <w:bCs/>
        </w:rPr>
        <w:t>the large number of competitors should not be a significant parameter</w:t>
      </w:r>
      <w:r w:rsidR="00731805">
        <w:t xml:space="preserve"> in the </w:t>
      </w:r>
      <w:r w:rsidR="00D6557E">
        <w:t xml:space="preserve">set </w:t>
      </w:r>
      <w:r w:rsidR="00731805">
        <w:t xml:space="preserve">of considerations, </w:t>
      </w:r>
      <w:r w:rsidR="00D6557E">
        <w:t xml:space="preserve">because </w:t>
      </w:r>
      <w:r w:rsidR="00731805">
        <w:t>this is not "real competition</w:t>
      </w:r>
      <w:r>
        <w:t>,</w:t>
      </w:r>
      <w:r w:rsidR="00731805">
        <w:t>" as in other markets</w:t>
      </w:r>
      <w:r w:rsidR="00D6557E">
        <w:t>, and</w:t>
      </w:r>
      <w:r w:rsidR="00731805">
        <w:t xml:space="preserve"> </w:t>
      </w:r>
      <w:r w:rsidR="00D6557E">
        <w:t>i</w:t>
      </w:r>
      <w:r>
        <w:t>n practice</w:t>
      </w:r>
      <w:r w:rsidR="00D6557E">
        <w:t>,</w:t>
      </w:r>
      <w:r>
        <w:t xml:space="preserve"> </w:t>
      </w:r>
      <w:r w:rsidR="00B3057C">
        <w:t xml:space="preserve">there are barriers that </w:t>
      </w:r>
      <w:r w:rsidR="00650BA8">
        <w:t>prevent</w:t>
      </w:r>
      <w:r w:rsidR="00B3057C">
        <w:t xml:space="preserve"> users</w:t>
      </w:r>
      <w:r w:rsidR="00650BA8">
        <w:t xml:space="preserve"> from</w:t>
      </w:r>
      <w:r w:rsidR="00731805">
        <w:t xml:space="preserve"> leaving the company </w:t>
      </w:r>
      <w:r w:rsidR="00016078">
        <w:t>from</w:t>
      </w:r>
      <w:r w:rsidR="00731805">
        <w:t xml:space="preserve"> which </w:t>
      </w:r>
      <w:r w:rsidR="00650BA8">
        <w:t xml:space="preserve">they have </w:t>
      </w:r>
      <w:r w:rsidR="00731805">
        <w:t>contracted</w:t>
      </w:r>
      <w:r w:rsidR="00650BA8">
        <w:t xml:space="preserve"> these services</w:t>
      </w:r>
      <w:r w:rsidR="00731805">
        <w:t xml:space="preserve">. </w:t>
      </w:r>
      <w:r w:rsidR="00650BA8">
        <w:t xml:space="preserve">Neither </w:t>
      </w:r>
      <w:r w:rsidR="00731805">
        <w:t xml:space="preserve">private </w:t>
      </w:r>
      <w:r w:rsidR="00650BA8">
        <w:t xml:space="preserve">nor </w:t>
      </w:r>
      <w:r w:rsidR="00731805">
        <w:t xml:space="preserve">business users </w:t>
      </w:r>
      <w:r w:rsidR="00650BA8">
        <w:t xml:space="preserve">are likely to </w:t>
      </w:r>
      <w:r w:rsidR="00731805">
        <w:t>want to change their email address</w:t>
      </w:r>
      <w:r w:rsidR="00650BA8">
        <w:t>,</w:t>
      </w:r>
      <w:r w:rsidR="00731805">
        <w:t xml:space="preserve"> which is associated with their name</w:t>
      </w:r>
      <w:r w:rsidR="00D6557E">
        <w:t xml:space="preserve"> or brand</w:t>
      </w:r>
      <w:r w:rsidR="00650BA8">
        <w:t>.</w:t>
      </w:r>
      <w:r w:rsidR="00731805">
        <w:t xml:space="preserve"> </w:t>
      </w:r>
      <w:r w:rsidR="00650BA8">
        <w:t xml:space="preserve">The difficulty </w:t>
      </w:r>
      <w:r w:rsidR="00D6557E">
        <w:t xml:space="preserve">in </w:t>
      </w:r>
      <w:r w:rsidR="00650BA8">
        <w:t xml:space="preserve">changing one’s </w:t>
      </w:r>
      <w:r w:rsidR="00731805">
        <w:t xml:space="preserve">email </w:t>
      </w:r>
      <w:r w:rsidR="00650BA8">
        <w:t xml:space="preserve">address has </w:t>
      </w:r>
      <w:r w:rsidR="00731805">
        <w:t xml:space="preserve">serious consequences </w:t>
      </w:r>
      <w:r w:rsidR="00650BA8">
        <w:t xml:space="preserve">because it </w:t>
      </w:r>
      <w:r w:rsidR="00731805">
        <w:t>forces user</w:t>
      </w:r>
      <w:r w:rsidR="00650BA8">
        <w:t>s</w:t>
      </w:r>
      <w:r w:rsidR="00731805">
        <w:t xml:space="preserve"> to </w:t>
      </w:r>
      <w:r w:rsidR="00650BA8">
        <w:t xml:space="preserve">retain </w:t>
      </w:r>
      <w:r w:rsidR="00731805">
        <w:t xml:space="preserve">the same </w:t>
      </w:r>
      <w:r w:rsidR="00650BA8">
        <w:t xml:space="preserve">services </w:t>
      </w:r>
      <w:r w:rsidR="00731805">
        <w:t xml:space="preserve">that </w:t>
      </w:r>
      <w:r w:rsidR="00650BA8">
        <w:t xml:space="preserve">they </w:t>
      </w:r>
      <w:r w:rsidR="00731805">
        <w:t>may have agreed to at a young age</w:t>
      </w:r>
      <w:r w:rsidR="00650BA8">
        <w:t>,</w:t>
      </w:r>
      <w:r w:rsidR="00731805">
        <w:t xml:space="preserve"> without awareness of the </w:t>
      </w:r>
      <w:r w:rsidR="00650BA8">
        <w:t xml:space="preserve">forum selection clause </w:t>
      </w:r>
      <w:r w:rsidR="00731805">
        <w:t xml:space="preserve">contained </w:t>
      </w:r>
      <w:r w:rsidR="00650BA8">
        <w:t>in their agreement</w:t>
      </w:r>
      <w:r w:rsidR="00731805">
        <w:t xml:space="preserve">. </w:t>
      </w:r>
      <w:r w:rsidR="00650BA8">
        <w:t xml:space="preserve">The situation is </w:t>
      </w:r>
      <w:r w:rsidR="00731805">
        <w:t xml:space="preserve">similar </w:t>
      </w:r>
      <w:r w:rsidR="00650BA8">
        <w:t xml:space="preserve">with regard to </w:t>
      </w:r>
      <w:r w:rsidR="00731805">
        <w:t xml:space="preserve">storage services. </w:t>
      </w:r>
      <w:r w:rsidR="00650BA8">
        <w:t>S</w:t>
      </w:r>
      <w:r w:rsidR="00731805">
        <w:t>torage sites hold the</w:t>
      </w:r>
      <w:r w:rsidR="006634E3" w:rsidRPr="006634E3">
        <w:t xml:space="preserve"> </w:t>
      </w:r>
      <w:r w:rsidR="006634E3">
        <w:t>users’</w:t>
      </w:r>
      <w:r w:rsidR="00731805">
        <w:t xml:space="preserve"> most private and intimate information , and </w:t>
      </w:r>
      <w:r w:rsidR="00650BA8">
        <w:t xml:space="preserve">there have been </w:t>
      </w:r>
      <w:r w:rsidR="00731805">
        <w:t xml:space="preserve">many </w:t>
      </w:r>
      <w:r w:rsidR="005521CD">
        <w:t xml:space="preserve">instances </w:t>
      </w:r>
      <w:r w:rsidR="00731805">
        <w:t>of leaks that have occurred from these servers.</w:t>
      </w:r>
      <w:r w:rsidR="00650BA8">
        <w:rPr>
          <w:rStyle w:val="FootnoteReference"/>
        </w:rPr>
        <w:footnoteReference w:id="70"/>
      </w:r>
      <w:r w:rsidR="00731805">
        <w:t xml:space="preserve"> The fear of </w:t>
      </w:r>
      <w:r w:rsidR="00650BA8">
        <w:t>exposing one’s</w:t>
      </w:r>
      <w:r w:rsidR="00731805">
        <w:t xml:space="preserve"> personal information</w:t>
      </w:r>
      <w:r w:rsidR="005521CD">
        <w:t>,</w:t>
      </w:r>
      <w:r w:rsidR="00731805">
        <w:t xml:space="preserve"> or </w:t>
      </w:r>
      <w:r w:rsidR="005521CD">
        <w:t xml:space="preserve">the </w:t>
      </w:r>
      <w:r w:rsidR="00731805">
        <w:t xml:space="preserve">trade secrets and business information of a company (for example, about </w:t>
      </w:r>
      <w:r w:rsidR="00650BA8">
        <w:t>its clients</w:t>
      </w:r>
      <w:r w:rsidR="00731805">
        <w:t xml:space="preserve">) naturally makes customers want to reduce the risks and </w:t>
      </w:r>
      <w:r w:rsidR="00650BA8">
        <w:t xml:space="preserve">use a single provider to store their </w:t>
      </w:r>
      <w:r w:rsidR="00731805">
        <w:t>information</w:t>
      </w:r>
      <w:r w:rsidR="00650BA8">
        <w:t>,</w:t>
      </w:r>
      <w:r w:rsidR="00731805">
        <w:t xml:space="preserve"> </w:t>
      </w:r>
      <w:r w:rsidR="00650BA8">
        <w:t xml:space="preserve">rather than </w:t>
      </w:r>
      <w:r w:rsidR="00731805">
        <w:t xml:space="preserve">double the risks of such leaks by switching between cloud servers. Therefore, we believe that in this case </w:t>
      </w:r>
      <w:r w:rsidR="00650BA8">
        <w:t xml:space="preserve">as well, the effect of </w:t>
      </w:r>
      <w:r w:rsidR="00731805">
        <w:t xml:space="preserve">competition </w:t>
      </w:r>
      <w:r w:rsidR="00650BA8">
        <w:t xml:space="preserve">is </w:t>
      </w:r>
      <w:r w:rsidR="00731805">
        <w:t>limited.</w:t>
      </w:r>
    </w:p>
    <w:p w:rsidR="00731805" w:rsidRPr="006F0D99" w:rsidRDefault="00FC3CF5" w:rsidP="004C0462">
      <w:pPr>
        <w:pStyle w:val="Heading5"/>
      </w:pPr>
      <w:bookmarkStart w:id="23" w:name="_Toc76884282"/>
      <w:r w:rsidRPr="00354030">
        <w:t>2.</w:t>
      </w:r>
      <w:r>
        <w:t>2</w:t>
      </w:r>
      <w:r w:rsidRPr="00354030">
        <w:t>.</w:t>
      </w:r>
      <w:r>
        <w:t>2.3</w:t>
      </w:r>
      <w:r w:rsidR="00731805" w:rsidRPr="006F0D99">
        <w:t xml:space="preserve"> </w:t>
      </w:r>
      <w:r w:rsidR="006F0D99" w:rsidRPr="006F0D99">
        <w:t>T</w:t>
      </w:r>
      <w:r w:rsidR="00731805" w:rsidRPr="006F0D99">
        <w:t xml:space="preserve">ype of contract, nature of the service (as "one </w:t>
      </w:r>
      <w:r w:rsidR="006F0D99" w:rsidRPr="006F0D99">
        <w:t>package</w:t>
      </w:r>
      <w:r w:rsidR="00731805" w:rsidRPr="006F0D99">
        <w:t xml:space="preserve">"), </w:t>
      </w:r>
      <w:r w:rsidR="004C0462">
        <w:t>and</w:t>
      </w:r>
      <w:r w:rsidR="00731805" w:rsidRPr="006F0D99">
        <w:t xml:space="preserve"> method of payment</w:t>
      </w:r>
      <w:bookmarkEnd w:id="23"/>
    </w:p>
    <w:p w:rsidR="00731805" w:rsidRDefault="004C0462" w:rsidP="00ED3B85">
      <w:r>
        <w:t>I</w:t>
      </w:r>
      <w:r w:rsidR="00731805">
        <w:t>n most cases, companies that offer cloud and email services provide these services in conjunction with other computer services</w:t>
      </w:r>
      <w:r w:rsidR="00F72314">
        <w:t xml:space="preserve"> and </w:t>
      </w:r>
      <w:r w:rsidR="00ED3B85">
        <w:t>devices</w:t>
      </w:r>
      <w:r w:rsidR="00731805">
        <w:t xml:space="preserve">, </w:t>
      </w:r>
      <w:r w:rsidR="00816C2E">
        <w:t xml:space="preserve">which are bundled in </w:t>
      </w:r>
      <w:r w:rsidR="00731805">
        <w:t xml:space="preserve">a comprehensive </w:t>
      </w:r>
      <w:r w:rsidR="00816C2E">
        <w:t xml:space="preserve">package for </w:t>
      </w:r>
      <w:r w:rsidR="00731805">
        <w:t>the consumer.</w:t>
      </w:r>
      <w:r w:rsidR="00816C2E">
        <w:rPr>
          <w:rStyle w:val="FootnoteReference"/>
        </w:rPr>
        <w:footnoteReference w:id="71"/>
      </w:r>
      <w:r w:rsidR="00731805">
        <w:t xml:space="preserve"> </w:t>
      </w:r>
      <w:r w:rsidR="00342952">
        <w:t>Yet</w:t>
      </w:r>
      <w:r w:rsidR="00731805">
        <w:t xml:space="preserve">, this </w:t>
      </w:r>
      <w:r w:rsidR="00342952">
        <w:t xml:space="preserve">package </w:t>
      </w:r>
      <w:r w:rsidR="00731805">
        <w:t>makes it difficult for user</w:t>
      </w:r>
      <w:r w:rsidR="00342952">
        <w:t>s</w:t>
      </w:r>
      <w:r w:rsidR="00731805">
        <w:t xml:space="preserve"> to choose other alternatives that exist in the market</w:t>
      </w:r>
      <w:r w:rsidR="00342952">
        <w:t xml:space="preserve"> because </w:t>
      </w:r>
      <w:r w:rsidR="00731805" w:rsidRPr="00973FBC">
        <w:t>the servers, hardware</w:t>
      </w:r>
      <w:r w:rsidR="00342952" w:rsidRPr="00973FBC">
        <w:t>,</w:t>
      </w:r>
      <w:r w:rsidR="00731805" w:rsidRPr="00973FBC">
        <w:t xml:space="preserve"> and software automatically download the specific cloud or email of </w:t>
      </w:r>
      <w:r w:rsidR="00342952" w:rsidRPr="00973FBC">
        <w:t xml:space="preserve">that </w:t>
      </w:r>
      <w:r w:rsidR="00731805" w:rsidRPr="00973FBC">
        <w:t>hardware system.</w:t>
      </w:r>
      <w:r w:rsidR="00342952" w:rsidRPr="00973FBC">
        <w:rPr>
          <w:rStyle w:val="FootnoteReference"/>
        </w:rPr>
        <w:footnoteReference w:id="72"/>
      </w:r>
      <w:r w:rsidR="00342952" w:rsidRPr="00973FBC">
        <w:t xml:space="preserve"> </w:t>
      </w:r>
    </w:p>
    <w:p w:rsidR="00AC2BDE" w:rsidRDefault="00184370" w:rsidP="001E154B">
      <w:r>
        <w:t>Furthermore</w:t>
      </w:r>
      <w:r w:rsidR="00731805">
        <w:t xml:space="preserve">, </w:t>
      </w:r>
      <w:r>
        <w:t xml:space="preserve">setting up </w:t>
      </w:r>
      <w:r w:rsidR="00731805">
        <w:t>email services on a particular site generally does not require the payment of a tangible consideration. Similarly, most storage and cloud sites</w:t>
      </w:r>
      <w:r>
        <w:t xml:space="preserve"> are</w:t>
      </w:r>
      <w:r w:rsidR="00731805">
        <w:t xml:space="preserve"> ostensibly </w:t>
      </w:r>
      <w:r>
        <w:t xml:space="preserve">free up to a certain volume </w:t>
      </w:r>
      <w:r>
        <w:lastRenderedPageBreak/>
        <w:t xml:space="preserve">of </w:t>
      </w:r>
      <w:r w:rsidR="00731805">
        <w:t xml:space="preserve">storage space. </w:t>
      </w:r>
      <w:r w:rsidR="00AC2BDE">
        <w:t xml:space="preserve">For additional storage, however, </w:t>
      </w:r>
      <w:r w:rsidR="00731805">
        <w:t xml:space="preserve">the site charges a fee. </w:t>
      </w:r>
      <w:r w:rsidR="00AC2BDE">
        <w:t>T</w:t>
      </w:r>
      <w:r w:rsidR="00731805">
        <w:t xml:space="preserve">he site </w:t>
      </w:r>
      <w:r w:rsidR="004C0462">
        <w:t xml:space="preserve">expects to </w:t>
      </w:r>
      <w:r w:rsidR="00731805">
        <w:t xml:space="preserve">make </w:t>
      </w:r>
      <w:r w:rsidR="004C0462">
        <w:t xml:space="preserve">a </w:t>
      </w:r>
      <w:r w:rsidR="00731805">
        <w:t xml:space="preserve">profit over time, </w:t>
      </w:r>
      <w:r w:rsidR="004C0462">
        <w:t xml:space="preserve">when </w:t>
      </w:r>
      <w:r w:rsidR="00731805">
        <w:t>user</w:t>
      </w:r>
      <w:r w:rsidR="00AC2BDE">
        <w:t>s</w:t>
      </w:r>
      <w:r w:rsidR="00731805">
        <w:t xml:space="preserve"> will have to pay for the storage space.</w:t>
      </w:r>
      <w:r w:rsidR="00AC2BDE">
        <w:rPr>
          <w:rStyle w:val="FootnoteReference"/>
        </w:rPr>
        <w:footnoteReference w:id="73"/>
      </w:r>
      <w:r w:rsidR="00731805">
        <w:t xml:space="preserve"> </w:t>
      </w:r>
      <w:r w:rsidR="001E154B">
        <w:t xml:space="preserve">We do not recommend a </w:t>
      </w:r>
      <w:r w:rsidR="00AC2BDE" w:rsidRPr="00AC2BDE">
        <w:rPr>
          <w:b/>
          <w:bCs/>
        </w:rPr>
        <w:t>sweeping rule concerning sites that do not require the payment of a tangible consideration</w:t>
      </w:r>
      <w:r w:rsidR="00AC2BDE">
        <w:t xml:space="preserve"> because</w:t>
      </w:r>
      <w:r w:rsidR="001E154B">
        <w:t>,</w:t>
      </w:r>
      <w:r w:rsidR="00AC2BDE">
        <w:t xml:space="preserve"> as </w:t>
      </w:r>
      <w:r w:rsidR="001E154B">
        <w:t>noted</w:t>
      </w:r>
      <w:r w:rsidR="00AC2BDE">
        <w:t xml:space="preserve">, these sites make their profit by </w:t>
      </w:r>
      <w:r w:rsidR="001E154B">
        <w:t xml:space="preserve">users </w:t>
      </w:r>
      <w:r w:rsidR="00AC2BDE">
        <w:t xml:space="preserve">watching the advertisements. </w:t>
      </w:r>
      <w:r w:rsidR="00027AB9">
        <w:t>Moreover</w:t>
      </w:r>
      <w:r w:rsidR="00AC2BDE">
        <w:t xml:space="preserve">, the use of </w:t>
      </w:r>
      <w:r w:rsidR="00027AB9">
        <w:t>the</w:t>
      </w:r>
      <w:r w:rsidR="00AC2BDE">
        <w:t xml:space="preserve"> set of services provided to customer</w:t>
      </w:r>
      <w:r w:rsidR="00027AB9">
        <w:t>s</w:t>
      </w:r>
      <w:r w:rsidR="00AC2BDE">
        <w:t xml:space="preserve"> in one </w:t>
      </w:r>
      <w:r w:rsidR="00027AB9">
        <w:t xml:space="preserve">package </w:t>
      </w:r>
      <w:r w:rsidR="00AC2BDE">
        <w:t xml:space="preserve">means that it is not necessarily possible to distinguish which service is provided free </w:t>
      </w:r>
      <w:r w:rsidR="0033360F">
        <w:t xml:space="preserve">of charge </w:t>
      </w:r>
      <w:r w:rsidR="00AC2BDE">
        <w:t>and which</w:t>
      </w:r>
      <w:r w:rsidR="00027AB9">
        <w:t xml:space="preserve"> one</w:t>
      </w:r>
      <w:r w:rsidR="00AC2BDE">
        <w:t xml:space="preserve"> is paid</w:t>
      </w:r>
      <w:r w:rsidR="00027AB9">
        <w:t xml:space="preserve"> for</w:t>
      </w:r>
      <w:r w:rsidR="00AC2BDE">
        <w:t>.</w:t>
      </w:r>
      <w:r w:rsidR="00027AB9">
        <w:rPr>
          <w:rStyle w:val="FootnoteReference"/>
        </w:rPr>
        <w:footnoteReference w:id="74"/>
      </w:r>
      <w:r w:rsidR="00AC2BDE">
        <w:t xml:space="preserve"> </w:t>
      </w:r>
      <w:r w:rsidR="001E154B">
        <w:t>Moreover</w:t>
      </w:r>
      <w:r w:rsidR="00AC2BDE">
        <w:t xml:space="preserve">, it cannot necessarily be said that the person did not pay monetary consideration for the service, especially </w:t>
      </w:r>
      <w:r w:rsidR="00027AB9">
        <w:t>given the fact that</w:t>
      </w:r>
      <w:r w:rsidR="00AC2BDE">
        <w:t xml:space="preserve"> cloud storage volume is limited, and </w:t>
      </w:r>
      <w:r w:rsidR="00027AB9">
        <w:t xml:space="preserve">users, </w:t>
      </w:r>
      <w:r w:rsidR="00AC2BDE">
        <w:t xml:space="preserve">who </w:t>
      </w:r>
      <w:r w:rsidR="00027AB9" w:rsidRPr="00E734AE">
        <w:t xml:space="preserve">form </w:t>
      </w:r>
      <w:r w:rsidR="00AC2BDE" w:rsidRPr="00E734AE">
        <w:t>a "captive audience</w:t>
      </w:r>
      <w:r w:rsidR="00027AB9" w:rsidRPr="00E734AE">
        <w:t>,</w:t>
      </w:r>
      <w:r w:rsidR="00AC2BDE" w:rsidRPr="00E734AE">
        <w:t xml:space="preserve">" </w:t>
      </w:r>
      <w:r w:rsidR="001E154B" w:rsidRPr="00E734AE">
        <w:t xml:space="preserve">soon </w:t>
      </w:r>
      <w:r w:rsidR="00AC2BDE" w:rsidRPr="00E734AE">
        <w:t xml:space="preserve">find </w:t>
      </w:r>
      <w:r w:rsidR="00027AB9" w:rsidRPr="00E734AE">
        <w:t xml:space="preserve">themselves </w:t>
      </w:r>
      <w:r w:rsidR="00AC2BDE" w:rsidRPr="00E734AE">
        <w:t>paying additional monetary consideration to increase the</w:t>
      </w:r>
      <w:r w:rsidR="001E154B" w:rsidRPr="00E734AE">
        <w:t>ir</w:t>
      </w:r>
      <w:r w:rsidR="00AC2BDE" w:rsidRPr="00E734AE">
        <w:t xml:space="preserve"> storage volume. In other</w:t>
      </w:r>
      <w:r w:rsidR="00AC2BDE">
        <w:t xml:space="preserve"> words, the limited "free" service is designed to attract customers who </w:t>
      </w:r>
      <w:r w:rsidR="00BB5FA4">
        <w:t>would</w:t>
      </w:r>
      <w:r w:rsidR="00AC2BDE">
        <w:t xml:space="preserve"> continue</w:t>
      </w:r>
      <w:r w:rsidR="00BB5FA4">
        <w:t>, by virtue of</w:t>
      </w:r>
      <w:r w:rsidR="00AC2BDE">
        <w:t xml:space="preserve"> inertia</w:t>
      </w:r>
      <w:r w:rsidR="00BB5FA4">
        <w:t>,</w:t>
      </w:r>
      <w:r w:rsidR="00AC2BDE">
        <w:t xml:space="preserve"> to </w:t>
      </w:r>
      <w:r w:rsidR="00BB5FA4">
        <w:t xml:space="preserve">contract for </w:t>
      </w:r>
      <w:r w:rsidR="001E154B">
        <w:t xml:space="preserve">services </w:t>
      </w:r>
      <w:r w:rsidR="00AC2BDE">
        <w:t xml:space="preserve">that cost money. The assumption is that at this point </w:t>
      </w:r>
      <w:r w:rsidR="001E154B">
        <w:t xml:space="preserve">the user becomes </w:t>
      </w:r>
      <w:r w:rsidR="00AC2BDE">
        <w:t xml:space="preserve">a captive audience </w:t>
      </w:r>
      <w:r w:rsidR="00BB5FA4">
        <w:t>that can</w:t>
      </w:r>
      <w:r w:rsidR="00AC2BDE">
        <w:t xml:space="preserve">not figure out which alternative is better, certainly not </w:t>
      </w:r>
      <w:r w:rsidR="00BB5FA4">
        <w:t xml:space="preserve">from the point of view of </w:t>
      </w:r>
      <w:r w:rsidR="00584DD4">
        <w:t xml:space="preserve">the </w:t>
      </w:r>
      <w:r w:rsidR="00BB5FA4">
        <w:t>forum selection clause</w:t>
      </w:r>
      <w:r w:rsidR="00AC2BDE">
        <w:t>.</w:t>
      </w:r>
      <w:r w:rsidR="00584DD4">
        <w:rPr>
          <w:rStyle w:val="FootnoteReference"/>
        </w:rPr>
        <w:footnoteReference w:id="75"/>
      </w:r>
      <w:r w:rsidR="00AC2BDE">
        <w:t xml:space="preserve"> </w:t>
      </w:r>
      <w:r w:rsidR="00584DD4">
        <w:t>Furthermore</w:t>
      </w:r>
      <w:r w:rsidR="00AC2BDE">
        <w:t xml:space="preserve">, cloud and email services are often characterized by </w:t>
      </w:r>
      <w:proofErr w:type="spellStart"/>
      <w:r w:rsidR="00AC2BDE">
        <w:t>click</w:t>
      </w:r>
      <w:r w:rsidR="00584DD4">
        <w:t>wrap</w:t>
      </w:r>
      <w:proofErr w:type="spellEnd"/>
      <w:r w:rsidR="00584DD4">
        <w:t xml:space="preserve"> agreements</w:t>
      </w:r>
      <w:r w:rsidR="00AC2BDE">
        <w:t>.</w:t>
      </w:r>
      <w:r w:rsidR="00584DD4">
        <w:rPr>
          <w:rStyle w:val="FootnoteReference"/>
        </w:rPr>
        <w:footnoteReference w:id="76"/>
      </w:r>
    </w:p>
    <w:p w:rsidR="00AC2BDE" w:rsidRDefault="00AC2BDE" w:rsidP="001E154B">
      <w:r>
        <w:t xml:space="preserve">Therefore, it is necessary to examine what use is made of such sites, </w:t>
      </w:r>
      <w:r w:rsidR="00584DD4">
        <w:t>that is,</w:t>
      </w:r>
      <w:r>
        <w:t xml:space="preserve"> whether the use of the storage site or the email service is made by a private person for private purposes or whether it is a use made by a corporation for business purposes, </w:t>
      </w:r>
      <w:r w:rsidR="004E2069">
        <w:t>based on</w:t>
      </w:r>
      <w:r>
        <w:t xml:space="preserve"> the following </w:t>
      </w:r>
      <w:r w:rsidR="004E2069">
        <w:t xml:space="preserve">two </w:t>
      </w:r>
      <w:r>
        <w:t>criteria:</w:t>
      </w:r>
    </w:p>
    <w:p w:rsidR="00AC2BDE" w:rsidRDefault="004E2069" w:rsidP="00ED3B85">
      <w:pPr>
        <w:pStyle w:val="ListParagraph"/>
        <w:numPr>
          <w:ilvl w:val="0"/>
          <w:numId w:val="2"/>
        </w:numPr>
      </w:pPr>
      <w:r>
        <w:t xml:space="preserve">In the case of </w:t>
      </w:r>
      <w:r w:rsidRPr="004E2069">
        <w:rPr>
          <w:b/>
          <w:bCs/>
        </w:rPr>
        <w:t xml:space="preserve">a </w:t>
      </w:r>
      <w:r w:rsidR="00AC2BDE" w:rsidRPr="004E2069">
        <w:rPr>
          <w:b/>
          <w:bCs/>
        </w:rPr>
        <w:t xml:space="preserve">private </w:t>
      </w:r>
      <w:r w:rsidRPr="004E2069">
        <w:rPr>
          <w:b/>
          <w:bCs/>
        </w:rPr>
        <w:t xml:space="preserve">user and </w:t>
      </w:r>
      <w:r w:rsidR="00AC2BDE" w:rsidRPr="004E2069">
        <w:rPr>
          <w:b/>
          <w:bCs/>
        </w:rPr>
        <w:t>private purpose</w:t>
      </w:r>
      <w:r w:rsidRPr="004E2069">
        <w:rPr>
          <w:b/>
          <w:bCs/>
        </w:rPr>
        <w:t>s</w:t>
      </w:r>
      <w:r>
        <w:t>,</w:t>
      </w:r>
      <w:r w:rsidR="00AC2BDE">
        <w:t xml:space="preserve"> given the above parameters (</w:t>
      </w:r>
      <w:r>
        <w:t xml:space="preserve">including </w:t>
      </w:r>
      <w:r w:rsidR="00AC2BDE">
        <w:t>the captive audience, importance of the service, service</w:t>
      </w:r>
      <w:r>
        <w:t xml:space="preserve"> package</w:t>
      </w:r>
      <w:r w:rsidR="00AC2BDE">
        <w:t xml:space="preserve">, </w:t>
      </w:r>
      <w:r>
        <w:t xml:space="preserve">and </w:t>
      </w:r>
      <w:r w:rsidR="00AC2BDE">
        <w:t>fear of leakage of sensitive information)</w:t>
      </w:r>
      <w:r>
        <w:t xml:space="preserve">, despite the ostensible “competitiveness” that prevails </w:t>
      </w:r>
      <w:r w:rsidR="001E154B">
        <w:t>in this market</w:t>
      </w:r>
      <w:r>
        <w:t xml:space="preserve">, we are inclined not to </w:t>
      </w:r>
      <w:r w:rsidR="00ED3B85">
        <w:t>respect</w:t>
      </w:r>
      <w:r>
        <w:t xml:space="preserve"> the forum selection clause.</w:t>
      </w:r>
      <w:r w:rsidR="00AC2BDE">
        <w:t xml:space="preserve"> This is especially true if we are dealing with the 15 most prominent hosting sites or the dominant email service providers mentioned above</w:t>
      </w:r>
      <w:r>
        <w:t>,</w:t>
      </w:r>
      <w:r w:rsidR="00AC2BDE">
        <w:t xml:space="preserve"> which are among the most powerful giant corporations in the world. </w:t>
      </w:r>
      <w:r>
        <w:t xml:space="preserve">By contrast, in the case of “small” sites, that are not </w:t>
      </w:r>
      <w:r w:rsidR="001E154B">
        <w:t xml:space="preserve">among </w:t>
      </w:r>
      <w:r>
        <w:t xml:space="preserve">the giants, </w:t>
      </w:r>
      <w:r w:rsidR="0078648D">
        <w:t>t</w:t>
      </w:r>
      <w:r w:rsidR="00AC2BDE">
        <w:t xml:space="preserve">he other considerations presented in the article (interactivity, </w:t>
      </w:r>
      <w:r w:rsidR="0078648D">
        <w:t xml:space="preserve">the </w:t>
      </w:r>
      <w:r w:rsidR="00AC2BDE">
        <w:t xml:space="preserve">test of intent to conduct business </w:t>
      </w:r>
      <w:r w:rsidR="001E154B">
        <w:t xml:space="preserve">in </w:t>
      </w:r>
      <w:r w:rsidR="00AC2BDE">
        <w:t>the user</w:t>
      </w:r>
      <w:r w:rsidR="0078648D">
        <w:t>’s</w:t>
      </w:r>
      <w:r w:rsidR="00AC2BDE">
        <w:t xml:space="preserve"> country, etc.)</w:t>
      </w:r>
      <w:r w:rsidR="0078648D">
        <w:t xml:space="preserve"> should be examined</w:t>
      </w:r>
      <w:r w:rsidR="001E154B">
        <w:t>.</w:t>
      </w:r>
      <w:r w:rsidR="00AC2BDE">
        <w:t xml:space="preserve"> </w:t>
      </w:r>
      <w:r w:rsidR="001E154B">
        <w:t>T</w:t>
      </w:r>
      <w:r w:rsidR="00AC2BDE">
        <w:t xml:space="preserve">he burden of proof and persuasion that </w:t>
      </w:r>
      <w:r w:rsidR="0078648D">
        <w:t xml:space="preserve">it is necessary to comply with </w:t>
      </w:r>
      <w:r w:rsidR="00AC2BDE">
        <w:t xml:space="preserve">the </w:t>
      </w:r>
      <w:r w:rsidR="0078648D">
        <w:t xml:space="preserve">forum selection clause </w:t>
      </w:r>
      <w:r w:rsidR="001E154B">
        <w:t xml:space="preserve">should be </w:t>
      </w:r>
      <w:r w:rsidR="00AC2BDE">
        <w:t>on the site.</w:t>
      </w:r>
      <w:r w:rsidR="00EA7B6B">
        <w:rPr>
          <w:rStyle w:val="FootnoteReference"/>
        </w:rPr>
        <w:footnoteReference w:id="77"/>
      </w:r>
    </w:p>
    <w:p w:rsidR="00192FD7" w:rsidRDefault="0078648D" w:rsidP="00ED3B85">
      <w:pPr>
        <w:pStyle w:val="ListParagraph"/>
        <w:numPr>
          <w:ilvl w:val="0"/>
          <w:numId w:val="2"/>
        </w:numPr>
      </w:pPr>
      <w:r>
        <w:t xml:space="preserve">In the case of </w:t>
      </w:r>
      <w:r w:rsidR="00AC2BDE">
        <w:t xml:space="preserve">a </w:t>
      </w:r>
      <w:r w:rsidR="00AC2BDE" w:rsidRPr="0078648D">
        <w:rPr>
          <w:b/>
          <w:bCs/>
        </w:rPr>
        <w:t>company or a private user who makes business use of the email or storage services</w:t>
      </w:r>
      <w:r>
        <w:t>,</w:t>
      </w:r>
      <w:r w:rsidR="00AC2BDE">
        <w:t xml:space="preserve"> greater weight should be given to this parameter </w:t>
      </w:r>
      <w:r w:rsidR="001E154B">
        <w:t xml:space="preserve">when </w:t>
      </w:r>
      <w:r w:rsidR="00AC2BDE">
        <w:t>consider</w:t>
      </w:r>
      <w:r w:rsidR="001E154B">
        <w:t>ing</w:t>
      </w:r>
      <w:r w:rsidR="00AC2BDE">
        <w:t xml:space="preserve"> the validity and enforcement of the </w:t>
      </w:r>
      <w:r>
        <w:t>forum selection clause</w:t>
      </w:r>
      <w:r w:rsidR="00ED3B85">
        <w:t>, for the same reasons as articulated above</w:t>
      </w:r>
      <w:r w:rsidR="00AC2BDE">
        <w:t xml:space="preserve">. </w:t>
      </w:r>
    </w:p>
    <w:p w:rsidR="00522524" w:rsidRDefault="00522524" w:rsidP="006A6F4E">
      <w:pPr>
        <w:pStyle w:val="Heading3"/>
      </w:pPr>
      <w:bookmarkStart w:id="24" w:name="_Toc76884283"/>
      <w:r>
        <w:t>2</w:t>
      </w:r>
      <w:r w:rsidR="006A6F4E">
        <w:t>.</w:t>
      </w:r>
      <w:r>
        <w:t xml:space="preserve">3 Information and content </w:t>
      </w:r>
      <w:r w:rsidR="004C30C1">
        <w:t xml:space="preserve">(“passive”) </w:t>
      </w:r>
      <w:r>
        <w:t>sites without tangible consideration</w:t>
      </w:r>
      <w:bookmarkEnd w:id="24"/>
    </w:p>
    <w:p w:rsidR="00522524" w:rsidRDefault="00522524" w:rsidP="005A7722">
      <w:r>
        <w:t>Information and content sites are characterized by being passive in their attitude toward the user.</w:t>
      </w:r>
      <w:r w:rsidR="004C30C1">
        <w:rPr>
          <w:rStyle w:val="FootnoteReference"/>
        </w:rPr>
        <w:footnoteReference w:id="78"/>
      </w:r>
      <w:r>
        <w:t xml:space="preserve"> They do not interact with the user, but </w:t>
      </w:r>
      <w:r w:rsidR="004C30C1">
        <w:t>merely</w:t>
      </w:r>
      <w:r>
        <w:t xml:space="preserve"> display content </w:t>
      </w:r>
      <w:r w:rsidR="004C30C1">
        <w:t xml:space="preserve">for </w:t>
      </w:r>
      <w:r>
        <w:t xml:space="preserve">the user </w:t>
      </w:r>
      <w:r w:rsidR="004C30C1">
        <w:t xml:space="preserve">to </w:t>
      </w:r>
      <w:r>
        <w:t xml:space="preserve">access. The user </w:t>
      </w:r>
      <w:r w:rsidR="004C30C1">
        <w:t xml:space="preserve">accesses some of the </w:t>
      </w:r>
      <w:r>
        <w:t>information provide</w:t>
      </w:r>
      <w:r w:rsidR="004C30C1">
        <w:t>d by the site,</w:t>
      </w:r>
      <w:r>
        <w:t xml:space="preserve"> </w:t>
      </w:r>
      <w:r w:rsidR="004C30C1">
        <w:t>without performing any other action</w:t>
      </w:r>
      <w:r w:rsidR="00EA7B6B">
        <w:t>,</w:t>
      </w:r>
      <w:r w:rsidR="00EA7B6B">
        <w:rPr>
          <w:rStyle w:val="FootnoteReference"/>
        </w:rPr>
        <w:footnoteReference w:id="79"/>
      </w:r>
      <w:r>
        <w:t xml:space="preserve"> </w:t>
      </w:r>
      <w:r w:rsidR="00EA7B6B">
        <w:t xml:space="preserve">as for </w:t>
      </w:r>
      <w:r>
        <w:t>example</w:t>
      </w:r>
      <w:r w:rsidR="00EA7B6B">
        <w:t>,</w:t>
      </w:r>
      <w:r>
        <w:t xml:space="preserve"> </w:t>
      </w:r>
      <w:r w:rsidR="008A00AA">
        <w:t xml:space="preserve">in the case </w:t>
      </w:r>
      <w:r w:rsidR="00EA7B6B">
        <w:t xml:space="preserve">of </w:t>
      </w:r>
      <w:r>
        <w:t xml:space="preserve">popular news and content sites such as </w:t>
      </w:r>
      <w:r w:rsidR="005A7722">
        <w:t>Yahoo</w:t>
      </w:r>
      <w:r w:rsidR="00EA7B6B">
        <w:t xml:space="preserve"> </w:t>
      </w:r>
      <w:r>
        <w:t>or MSN.</w:t>
      </w:r>
      <w:r w:rsidR="00EA7B6B">
        <w:rPr>
          <w:rStyle w:val="FootnoteReference"/>
        </w:rPr>
        <w:footnoteReference w:id="80"/>
      </w:r>
      <w:r>
        <w:t xml:space="preserve"> These sites include diverse and </w:t>
      </w:r>
      <w:r>
        <w:lastRenderedPageBreak/>
        <w:t>broad digital content that is regularly updated</w:t>
      </w:r>
      <w:r w:rsidR="00EA7B6B">
        <w:t>,</w:t>
      </w:r>
      <w:r>
        <w:t xml:space="preserve"> </w:t>
      </w:r>
      <w:r w:rsidR="00EA7B6B">
        <w:t xml:space="preserve">and </w:t>
      </w:r>
      <w:r>
        <w:t>various types of information</w:t>
      </w:r>
      <w:r w:rsidR="004F7218">
        <w:t>—</w:t>
      </w:r>
      <w:r>
        <w:t>financial, medical</w:t>
      </w:r>
      <w:r w:rsidR="00EA7B6B">
        <w:t>, and more</w:t>
      </w:r>
      <w:r>
        <w:t>.</w:t>
      </w:r>
      <w:r w:rsidR="00EA7B6B">
        <w:rPr>
          <w:rStyle w:val="FootnoteReference"/>
        </w:rPr>
        <w:footnoteReference w:id="81"/>
      </w:r>
      <w:r>
        <w:t xml:space="preserve"> </w:t>
      </w:r>
      <w:r w:rsidR="00EA7B6B" w:rsidRPr="00973FBC">
        <w:t>Most of the information today is distributed in digital form</w:t>
      </w:r>
      <w:r w:rsidR="00EA7B6B">
        <w:t xml:space="preserve">, </w:t>
      </w:r>
      <w:r w:rsidR="005A7722">
        <w:t xml:space="preserve">and </w:t>
      </w:r>
      <w:r>
        <w:t>online information services hav</w:t>
      </w:r>
      <w:r w:rsidR="005A7722">
        <w:t>e</w:t>
      </w:r>
      <w:r>
        <w:t xml:space="preserve"> replaced physical information services</w:t>
      </w:r>
      <w:r w:rsidR="00EA7B6B">
        <w:t>,</w:t>
      </w:r>
      <w:r w:rsidR="005A7722">
        <w:t xml:space="preserve"> that are in decline</w:t>
      </w:r>
      <w:r>
        <w:t xml:space="preserve"> </w:t>
      </w:r>
      <w:r w:rsidR="005A7722">
        <w:t>(</w:t>
      </w:r>
      <w:r>
        <w:t xml:space="preserve">such as </w:t>
      </w:r>
      <w:r w:rsidR="005A7722">
        <w:t>printed newspapers, books, encyclopedias, etc.).</w:t>
      </w:r>
      <w:r w:rsidR="00FB1A21">
        <w:rPr>
          <w:rStyle w:val="FootnoteReference"/>
        </w:rPr>
        <w:footnoteReference w:id="82"/>
      </w:r>
    </w:p>
    <w:p w:rsidR="00522524" w:rsidRDefault="00606A04" w:rsidP="008A00AA">
      <w:r w:rsidRPr="00C53463">
        <w:t>At the same time</w:t>
      </w:r>
      <w:r w:rsidR="00522524" w:rsidRPr="00C53463">
        <w:t xml:space="preserve">, </w:t>
      </w:r>
      <w:r w:rsidRPr="00C53463">
        <w:t xml:space="preserve">the </w:t>
      </w:r>
      <w:r w:rsidR="00522524" w:rsidRPr="00C53463">
        <w:t xml:space="preserve">complexity of these sites is </w:t>
      </w:r>
      <w:r w:rsidRPr="00C53463">
        <w:t xml:space="preserve">the result of the fact that occasionally </w:t>
      </w:r>
      <w:r w:rsidR="00522524" w:rsidRPr="00C53463">
        <w:t xml:space="preserve">the information </w:t>
      </w:r>
      <w:r w:rsidRPr="00C53463">
        <w:t xml:space="preserve">they </w:t>
      </w:r>
      <w:r w:rsidR="00522524" w:rsidRPr="00C53463">
        <w:t>contain</w:t>
      </w:r>
      <w:r w:rsidRPr="00C53463">
        <w:t>,</w:t>
      </w:r>
      <w:r w:rsidR="00522524" w:rsidRPr="00C53463">
        <w:t xml:space="preserve"> and on which the public relies</w:t>
      </w:r>
      <w:r w:rsidRPr="00C53463">
        <w:t>,</w:t>
      </w:r>
      <w:r w:rsidR="00522524" w:rsidRPr="00C53463">
        <w:t xml:space="preserve"> is not necessarily reliable, but </w:t>
      </w:r>
      <w:r w:rsidRPr="00C53463">
        <w:t xml:space="preserve">rather </w:t>
      </w:r>
      <w:r w:rsidR="00522524" w:rsidRPr="00C53463">
        <w:t>sensational</w:t>
      </w:r>
      <w:r w:rsidRPr="00C53463">
        <w:t>,</w:t>
      </w:r>
      <w:r w:rsidR="00522524" w:rsidRPr="00C53463">
        <w:t xml:space="preserve"> designed</w:t>
      </w:r>
      <w:r w:rsidR="00522524">
        <w:t xml:space="preserve"> to attract readers by extreme statements </w:t>
      </w:r>
      <w:r>
        <w:t xml:space="preserve">aimed at </w:t>
      </w:r>
      <w:r w:rsidR="00522524">
        <w:t>increas</w:t>
      </w:r>
      <w:r>
        <w:t>ing</w:t>
      </w:r>
      <w:r w:rsidR="00522524">
        <w:t xml:space="preserve"> </w:t>
      </w:r>
      <w:r>
        <w:t>traffic</w:t>
      </w:r>
      <w:r w:rsidR="00522524">
        <w:t xml:space="preserve">. This phenomenon is </w:t>
      </w:r>
      <w:r>
        <w:t xml:space="preserve">referred to as </w:t>
      </w:r>
      <w:r w:rsidR="00522524">
        <w:t>"click-bait</w:t>
      </w:r>
      <w:r>
        <w:t>.</w:t>
      </w:r>
      <w:r w:rsidR="00522524">
        <w:t>"</w:t>
      </w:r>
      <w:r>
        <w:rPr>
          <w:rStyle w:val="FootnoteReference"/>
        </w:rPr>
        <w:footnoteReference w:id="83"/>
      </w:r>
      <w:r w:rsidR="00522524">
        <w:t xml:space="preserve"> The </w:t>
      </w:r>
      <w:r>
        <w:t>inflated</w:t>
      </w:r>
      <w:r w:rsidR="00522524">
        <w:t xml:space="preserve"> information </w:t>
      </w:r>
      <w:r>
        <w:t xml:space="preserve">is liable to </w:t>
      </w:r>
      <w:r w:rsidR="00522524">
        <w:t xml:space="preserve">lead to </w:t>
      </w:r>
      <w:r w:rsidR="00C53463">
        <w:t xml:space="preserve">erroneous </w:t>
      </w:r>
      <w:r w:rsidR="00522524">
        <w:t xml:space="preserve">conduct on the part of </w:t>
      </w:r>
      <w:r w:rsidR="008A00AA">
        <w:t xml:space="preserve">users </w:t>
      </w:r>
      <w:r w:rsidR="00522524">
        <w:t>who rel</w:t>
      </w:r>
      <w:r>
        <w:t>y</w:t>
      </w:r>
      <w:r w:rsidR="00522524">
        <w:t xml:space="preserve"> on the information on the site</w:t>
      </w:r>
      <w:r w:rsidR="008A00AA">
        <w:t>;</w:t>
      </w:r>
      <w:r w:rsidR="00522524">
        <w:t xml:space="preserve"> </w:t>
      </w:r>
      <w:r w:rsidR="008A00AA">
        <w:t>at the same time</w:t>
      </w:r>
      <w:r>
        <w:t>,</w:t>
      </w:r>
      <w:r w:rsidR="00522524">
        <w:t xml:space="preserve"> the information (</w:t>
      </w:r>
      <w:r>
        <w:t xml:space="preserve">to the extent that </w:t>
      </w:r>
      <w:r w:rsidR="00522524">
        <w:t xml:space="preserve">it is reliable and </w:t>
      </w:r>
      <w:r>
        <w:t xml:space="preserve">matches </w:t>
      </w:r>
      <w:r w:rsidR="00522524">
        <w:t xml:space="preserve">reality) can serve and assist </w:t>
      </w:r>
      <w:r>
        <w:t>the users</w:t>
      </w:r>
      <w:r w:rsidR="00522524">
        <w:t>.</w:t>
      </w:r>
      <w:r>
        <w:rPr>
          <w:rStyle w:val="FootnoteReference"/>
        </w:rPr>
        <w:footnoteReference w:id="84"/>
      </w:r>
      <w:r>
        <w:t xml:space="preserve"> </w:t>
      </w:r>
    </w:p>
    <w:p w:rsidR="00522524" w:rsidRDefault="003D70A2" w:rsidP="00722C8A">
      <w:r>
        <w:t>N</w:t>
      </w:r>
      <w:r w:rsidR="00522524">
        <w:t xml:space="preserve">ote that even on these sites, two main economic models </w:t>
      </w:r>
      <w:r w:rsidR="00722C8A">
        <w:t>prevail</w:t>
      </w:r>
      <w:r w:rsidR="00522524">
        <w:t xml:space="preserve">: the "rating model" of free sites, and a model that offers access to the site content for monetary consideration. </w:t>
      </w:r>
      <w:r>
        <w:t>We consider p</w:t>
      </w:r>
      <w:r w:rsidR="00522524">
        <w:t xml:space="preserve">assive sites that rely on the second model as </w:t>
      </w:r>
      <w:r w:rsidR="00522524" w:rsidRPr="003D70A2">
        <w:rPr>
          <w:b/>
          <w:bCs/>
        </w:rPr>
        <w:t>shopping and commerce sites and paid service sites</w:t>
      </w:r>
      <w:r w:rsidR="00522524">
        <w:t xml:space="preserve"> </w:t>
      </w:r>
      <w:r>
        <w:t xml:space="preserve">(discussed </w:t>
      </w:r>
      <w:r w:rsidR="00522524">
        <w:t>in the next section</w:t>
      </w:r>
      <w:r>
        <w:t>)</w:t>
      </w:r>
      <w:r w:rsidR="00FE3450">
        <w:t>.</w:t>
      </w:r>
      <w:r w:rsidR="00522524">
        <w:t xml:space="preserve"> </w:t>
      </w:r>
      <w:r>
        <w:t xml:space="preserve">In this section </w:t>
      </w:r>
      <w:r w:rsidR="00522524">
        <w:t xml:space="preserve">we examine information and content sites that are </w:t>
      </w:r>
      <w:r>
        <w:t xml:space="preserve">offered to users </w:t>
      </w:r>
      <w:r w:rsidR="00522524">
        <w:t>for free.</w:t>
      </w:r>
    </w:p>
    <w:p w:rsidR="00522524" w:rsidRDefault="00FE3450" w:rsidP="00C44539">
      <w:r w:rsidRPr="00FE3450">
        <w:rPr>
          <w:b/>
          <w:bCs/>
        </w:rPr>
        <w:t>O</w:t>
      </w:r>
      <w:r w:rsidR="00522524" w:rsidRPr="00522524">
        <w:rPr>
          <w:b/>
          <w:bCs/>
        </w:rPr>
        <w:t xml:space="preserve">n </w:t>
      </w:r>
      <w:r w:rsidR="00722C8A">
        <w:rPr>
          <w:b/>
          <w:bCs/>
        </w:rPr>
        <w:t xml:space="preserve">the </w:t>
      </w:r>
      <w:r w:rsidR="00522524" w:rsidRPr="00522524">
        <w:rPr>
          <w:b/>
          <w:bCs/>
        </w:rPr>
        <w:t>one hand</w:t>
      </w:r>
      <w:r w:rsidR="00CD505A">
        <w:rPr>
          <w:b/>
          <w:bCs/>
        </w:rPr>
        <w:t>,</w:t>
      </w:r>
      <w:r w:rsidR="00522524">
        <w:t xml:space="preserve"> non-compliance with the </w:t>
      </w:r>
      <w:r w:rsidR="00CD505A">
        <w:t xml:space="preserve">forum selection clauses </w:t>
      </w:r>
      <w:r w:rsidR="00522524">
        <w:t xml:space="preserve">and </w:t>
      </w:r>
      <w:r w:rsidR="00CD505A">
        <w:t xml:space="preserve">the </w:t>
      </w:r>
      <w:r w:rsidR="00522524">
        <w:t>imposi</w:t>
      </w:r>
      <w:r w:rsidR="00CD505A">
        <w:t>tion of</w:t>
      </w:r>
      <w:r w:rsidR="00522524">
        <w:t xml:space="preserve"> liability on passive sites by exposing </w:t>
      </w:r>
      <w:r w:rsidR="00CD505A">
        <w:t xml:space="preserve">them </w:t>
      </w:r>
      <w:r w:rsidR="00522524">
        <w:t xml:space="preserve">to judicial litigation in different parts of the world </w:t>
      </w:r>
      <w:r w:rsidR="004F7218">
        <w:t xml:space="preserve">may </w:t>
      </w:r>
      <w:r w:rsidR="00522524">
        <w:t xml:space="preserve">encourage sites to </w:t>
      </w:r>
      <w:r w:rsidR="00CD505A">
        <w:t>be</w:t>
      </w:r>
      <w:r w:rsidR="00522524">
        <w:t xml:space="preserve"> more reliable and careful in </w:t>
      </w:r>
      <w:r w:rsidR="00CD505A">
        <w:t xml:space="preserve">publishing </w:t>
      </w:r>
      <w:r w:rsidR="00522524">
        <w:t xml:space="preserve">content </w:t>
      </w:r>
      <w:r w:rsidR="00CD505A">
        <w:t>rather than focusing on increasing traffic and profits</w:t>
      </w:r>
      <w:r w:rsidR="00522524">
        <w:t xml:space="preserve">. </w:t>
      </w:r>
      <w:r w:rsidR="00EF6FC0">
        <w:t xml:space="preserve">Note </w:t>
      </w:r>
      <w:r w:rsidR="00522524">
        <w:t xml:space="preserve">that these are usually for-profit sites that use one of the above models and </w:t>
      </w:r>
      <w:r w:rsidR="00EF6FC0">
        <w:t xml:space="preserve">collect </w:t>
      </w:r>
      <w:r w:rsidR="00522524">
        <w:t>information about their user</w:t>
      </w:r>
      <w:r w:rsidR="00EF6FC0">
        <w:t>s’</w:t>
      </w:r>
      <w:r w:rsidR="00522524">
        <w:t xml:space="preserve"> </w:t>
      </w:r>
      <w:r w:rsidR="00EF6FC0">
        <w:t>behavior</w:t>
      </w:r>
      <w:r w:rsidR="00522524">
        <w:t xml:space="preserve">. </w:t>
      </w:r>
      <w:r w:rsidR="00EF6FC0">
        <w:t xml:space="preserve">Based on </w:t>
      </w:r>
      <w:r w:rsidR="00522524">
        <w:t>this information</w:t>
      </w:r>
      <w:r w:rsidR="00EF6FC0">
        <w:t>,</w:t>
      </w:r>
      <w:r w:rsidR="00522524">
        <w:t xml:space="preserve"> they often </w:t>
      </w:r>
      <w:r w:rsidR="00EF6FC0">
        <w:t xml:space="preserve">use </w:t>
      </w:r>
      <w:r w:rsidR="00522524">
        <w:t xml:space="preserve">customer-targeted advertising. In addition, these sites usually use </w:t>
      </w:r>
      <w:proofErr w:type="spellStart"/>
      <w:r w:rsidR="00EF6FC0">
        <w:t>browsewrap</w:t>
      </w:r>
      <w:proofErr w:type="spellEnd"/>
      <w:r w:rsidR="00EF6FC0">
        <w:t xml:space="preserve"> </w:t>
      </w:r>
      <w:r w:rsidR="00522524">
        <w:t xml:space="preserve">contracts, so </w:t>
      </w:r>
      <w:r w:rsidR="00EF6FC0">
        <w:t xml:space="preserve">that </w:t>
      </w:r>
      <w:r w:rsidR="00522524">
        <w:t>surfer</w:t>
      </w:r>
      <w:r w:rsidR="00EF6FC0">
        <w:t>s</w:t>
      </w:r>
      <w:r w:rsidR="00522524">
        <w:t xml:space="preserve"> </w:t>
      </w:r>
      <w:r w:rsidR="00EF6FC0">
        <w:t>are</w:t>
      </w:r>
      <w:r w:rsidR="00522524">
        <w:t xml:space="preserve"> not required </w:t>
      </w:r>
      <w:r w:rsidR="00EF6FC0">
        <w:t xml:space="preserve">to provide </w:t>
      </w:r>
      <w:r w:rsidR="00522524">
        <w:t xml:space="preserve">active consent to the </w:t>
      </w:r>
      <w:r w:rsidR="00EF6FC0">
        <w:t xml:space="preserve">forum selection clauses, </w:t>
      </w:r>
      <w:r w:rsidR="00522524">
        <w:t xml:space="preserve">other than </w:t>
      </w:r>
      <w:r w:rsidR="00EF6FC0">
        <w:t xml:space="preserve">by surfing </w:t>
      </w:r>
      <w:r w:rsidR="00522524">
        <w:t xml:space="preserve">the site. This casts doubt on the user's knowledge and consent regarding the </w:t>
      </w:r>
      <w:r w:rsidR="00EF6FC0">
        <w:t>forum selection clauses</w:t>
      </w:r>
      <w:r w:rsidR="00522524">
        <w:t>.</w:t>
      </w:r>
      <w:r w:rsidR="00EF6FC0">
        <w:rPr>
          <w:rStyle w:val="FootnoteReference"/>
        </w:rPr>
        <w:footnoteReference w:id="85"/>
      </w:r>
      <w:r w:rsidR="00522524">
        <w:t xml:space="preserve"> Therefore, there are weighty considerations not to </w:t>
      </w:r>
      <w:r w:rsidR="00C44539">
        <w:t>enforce</w:t>
      </w:r>
      <w:r w:rsidR="00EF6FC0">
        <w:t xml:space="preserve"> </w:t>
      </w:r>
      <w:r w:rsidR="00522524">
        <w:t xml:space="preserve"> the </w:t>
      </w:r>
      <w:r w:rsidR="00EF6FC0">
        <w:t>forum selection clause</w:t>
      </w:r>
      <w:r w:rsidR="00522524">
        <w:t>.</w:t>
      </w:r>
    </w:p>
    <w:p w:rsidR="00522524" w:rsidRDefault="00522524" w:rsidP="00016078">
      <w:r w:rsidRPr="00522524">
        <w:rPr>
          <w:b/>
          <w:bCs/>
        </w:rPr>
        <w:t>On the other hand</w:t>
      </w:r>
      <w:r>
        <w:t xml:space="preserve">, exposing online information and content </w:t>
      </w:r>
      <w:r w:rsidR="00C53463">
        <w:t xml:space="preserve">sites </w:t>
      </w:r>
      <w:r>
        <w:t xml:space="preserve">to remote litigation </w:t>
      </w:r>
      <w:r w:rsidR="00C53463">
        <w:t>by</w:t>
      </w:r>
      <w:r>
        <w:t xml:space="preserve"> disregarding the </w:t>
      </w:r>
      <w:r w:rsidR="00C53463">
        <w:t xml:space="preserve">forum selection clauses </w:t>
      </w:r>
      <w:r>
        <w:t xml:space="preserve">contained in the online agreements may </w:t>
      </w:r>
      <w:r w:rsidR="00C53463">
        <w:t xml:space="preserve">result in </w:t>
      </w:r>
      <w:r>
        <w:t xml:space="preserve">a </w:t>
      </w:r>
      <w:r w:rsidR="00C53463">
        <w:t xml:space="preserve">chilling </w:t>
      </w:r>
      <w:r>
        <w:t xml:space="preserve">effect and </w:t>
      </w:r>
      <w:r w:rsidR="00C53463">
        <w:t>over-</w:t>
      </w:r>
      <w:r>
        <w:t xml:space="preserve">deterrence in creating passive sites. </w:t>
      </w:r>
      <w:r w:rsidR="00E903E9">
        <w:t>S</w:t>
      </w:r>
      <w:r>
        <w:t xml:space="preserve">ites may be afraid to share the information and knowledge </w:t>
      </w:r>
      <w:r w:rsidR="00C07678">
        <w:t>in their possession</w:t>
      </w:r>
      <w:r>
        <w:t xml:space="preserve">, which will undermine the </w:t>
      </w:r>
      <w:r w:rsidR="00C07678">
        <w:t>“</w:t>
      </w:r>
      <w:r>
        <w:t>information revolution</w:t>
      </w:r>
      <w:r w:rsidR="00C07678">
        <w:t>”</w:t>
      </w:r>
      <w:r>
        <w:t xml:space="preserve"> that is essential in the age of globalization and the Internet. </w:t>
      </w:r>
      <w:r w:rsidR="00D03AD1">
        <w:t>A</w:t>
      </w:r>
      <w:r>
        <w:t xml:space="preserve"> sweeping disqualification of </w:t>
      </w:r>
      <w:r w:rsidR="00D03AD1">
        <w:t xml:space="preserve">forum selection clauses </w:t>
      </w:r>
      <w:r w:rsidR="004F7218">
        <w:t xml:space="preserve">may </w:t>
      </w:r>
      <w:r w:rsidR="00D03AD1">
        <w:t xml:space="preserve">at </w:t>
      </w:r>
      <w:r>
        <w:t xml:space="preserve">times expose small information sites </w:t>
      </w:r>
      <w:r w:rsidR="00D03AD1">
        <w:t xml:space="preserve">to litigation </w:t>
      </w:r>
      <w:r>
        <w:t>in countries where they never intended to operate</w:t>
      </w:r>
      <w:r w:rsidR="00D03AD1">
        <w:t>,</w:t>
      </w:r>
      <w:r>
        <w:t xml:space="preserve"> and cause </w:t>
      </w:r>
      <w:r w:rsidR="00D03AD1">
        <w:t>catastrophic</w:t>
      </w:r>
      <w:r>
        <w:t xml:space="preserve"> harm to them. This </w:t>
      </w:r>
      <w:r w:rsidR="00D03AD1">
        <w:t xml:space="preserve">is all the </w:t>
      </w:r>
      <w:proofErr w:type="gramStart"/>
      <w:r w:rsidR="00D03AD1">
        <w:t>more true</w:t>
      </w:r>
      <w:proofErr w:type="gramEnd"/>
      <w:r w:rsidR="00D03AD1">
        <w:t xml:space="preserve"> when </w:t>
      </w:r>
      <w:r>
        <w:t xml:space="preserve">the site in question operates on a non-profit basis. </w:t>
      </w:r>
      <w:r w:rsidR="00D03AD1">
        <w:t>Moreover</w:t>
      </w:r>
      <w:r>
        <w:t xml:space="preserve">, the site </w:t>
      </w:r>
      <w:r w:rsidR="00D03AD1">
        <w:t xml:space="preserve">may not </w:t>
      </w:r>
      <w:r>
        <w:t xml:space="preserve">necessarily </w:t>
      </w:r>
      <w:r w:rsidR="00D03AD1">
        <w:t xml:space="preserve">have </w:t>
      </w:r>
      <w:r>
        <w:t>agree</w:t>
      </w:r>
      <w:r w:rsidR="00D03AD1">
        <w:t>d</w:t>
      </w:r>
      <w:r>
        <w:t xml:space="preserve"> to </w:t>
      </w:r>
      <w:r w:rsidR="00016078">
        <w:t>serve</w:t>
      </w:r>
      <w:r w:rsidR="00D03AD1">
        <w:t xml:space="preserve"> surfers </w:t>
      </w:r>
      <w:r>
        <w:t xml:space="preserve">from foreign countries and </w:t>
      </w:r>
      <w:r w:rsidR="00E903E9">
        <w:t xml:space="preserve">to </w:t>
      </w:r>
      <w:r>
        <w:t xml:space="preserve">conduct litigation in a remote forum as a result. </w:t>
      </w:r>
      <w:r w:rsidR="00E903E9">
        <w:t>In itself, t</w:t>
      </w:r>
      <w:r w:rsidR="00D03AD1">
        <w:t xml:space="preserve">he fact that </w:t>
      </w:r>
      <w:r w:rsidR="00E903E9">
        <w:t xml:space="preserve">the site </w:t>
      </w:r>
      <w:r w:rsidR="00D03AD1">
        <w:t xml:space="preserve">is </w:t>
      </w:r>
      <w:r>
        <w:t xml:space="preserve">accessible to all </w:t>
      </w:r>
      <w:r w:rsidR="00E903E9">
        <w:t xml:space="preserve">because of </w:t>
      </w:r>
      <w:r>
        <w:t xml:space="preserve">the nature of the web and the passive nature of content sites does not justify ignoring the </w:t>
      </w:r>
      <w:r w:rsidR="00D03AD1">
        <w:t xml:space="preserve">forum selection clause and </w:t>
      </w:r>
      <w:r>
        <w:t xml:space="preserve">its </w:t>
      </w:r>
      <w:r w:rsidR="00D03AD1">
        <w:t>stipulations</w:t>
      </w:r>
      <w:r>
        <w:t>.</w:t>
      </w:r>
    </w:p>
    <w:p w:rsidR="00522524" w:rsidRDefault="000C7C9C" w:rsidP="00312839">
      <w:r>
        <w:lastRenderedPageBreak/>
        <w:t>T</w:t>
      </w:r>
      <w:r w:rsidR="00522524">
        <w:t xml:space="preserve">o illustrate this dilemma, </w:t>
      </w:r>
      <w:r>
        <w:t xml:space="preserve">consider whether </w:t>
      </w:r>
      <w:r w:rsidR="00522524">
        <w:t>site</w:t>
      </w:r>
      <w:r w:rsidR="00526801">
        <w:t>s</w:t>
      </w:r>
      <w:r w:rsidR="00522524">
        <w:t xml:space="preserve"> like Wikipedia</w:t>
      </w:r>
      <w:r>
        <w:rPr>
          <w:rStyle w:val="FootnoteReference"/>
        </w:rPr>
        <w:footnoteReference w:id="86"/>
      </w:r>
      <w:r w:rsidR="00522524">
        <w:t xml:space="preserve"> or </w:t>
      </w:r>
      <w:r>
        <w:t xml:space="preserve">that of </w:t>
      </w:r>
      <w:r w:rsidR="00522524">
        <w:t>a</w:t>
      </w:r>
      <w:r>
        <w:t>n</w:t>
      </w:r>
      <w:r w:rsidR="00522524">
        <w:t xml:space="preserve"> HMO that provides </w:t>
      </w:r>
      <w:r>
        <w:t xml:space="preserve">extensive </w:t>
      </w:r>
      <w:r w:rsidR="00522524">
        <w:t xml:space="preserve">medical information to the public (and not necessarily to its </w:t>
      </w:r>
      <w:r>
        <w:t>members only</w:t>
      </w:r>
      <w:r w:rsidR="00522524">
        <w:t>)</w:t>
      </w:r>
      <w:r>
        <w:rPr>
          <w:rStyle w:val="FootnoteReference"/>
        </w:rPr>
        <w:footnoteReference w:id="87"/>
      </w:r>
      <w:r w:rsidR="00522524">
        <w:t xml:space="preserve"> </w:t>
      </w:r>
      <w:r>
        <w:t xml:space="preserve">would </w:t>
      </w:r>
      <w:r w:rsidR="00522524">
        <w:t xml:space="preserve">be able to operate under a regime that does not </w:t>
      </w:r>
      <w:r>
        <w:t>comply with their forum selection clause</w:t>
      </w:r>
      <w:r w:rsidR="00522524">
        <w:t xml:space="preserve"> and exposes </w:t>
      </w:r>
      <w:r w:rsidR="00975A4F">
        <w:t xml:space="preserve">them </w:t>
      </w:r>
      <w:r w:rsidR="00522524">
        <w:t>to various and changing forums world</w:t>
      </w:r>
      <w:r>
        <w:t>wide</w:t>
      </w:r>
      <w:r w:rsidR="00522524">
        <w:t xml:space="preserve"> and </w:t>
      </w:r>
      <w:r>
        <w:t xml:space="preserve">to </w:t>
      </w:r>
      <w:r w:rsidR="00522524">
        <w:t>multiple, complex</w:t>
      </w:r>
      <w:r>
        <w:t>,</w:t>
      </w:r>
      <w:r w:rsidR="00522524">
        <w:t xml:space="preserve"> and expensive litigations</w:t>
      </w:r>
      <w:r>
        <w:t>.</w:t>
      </w:r>
      <w:r w:rsidR="00522524">
        <w:t xml:space="preserve"> </w:t>
      </w:r>
      <w:r w:rsidR="00366BFE">
        <w:t>T</w:t>
      </w:r>
      <w:r w:rsidR="00522524">
        <w:t xml:space="preserve">here </w:t>
      </w:r>
      <w:r w:rsidR="00366BFE">
        <w:t xml:space="preserve">is </w:t>
      </w:r>
      <w:r w:rsidR="00522524">
        <w:t xml:space="preserve">concern that this may have a chilling effect </w:t>
      </w:r>
      <w:r w:rsidR="00366BFE">
        <w:t xml:space="preserve">on </w:t>
      </w:r>
      <w:r w:rsidR="00522524">
        <w:t xml:space="preserve">these content and information sites, which </w:t>
      </w:r>
      <w:r w:rsidR="00A41A32">
        <w:t>may choose</w:t>
      </w:r>
      <w:r w:rsidR="00522524">
        <w:t xml:space="preserve"> not to operate in countries that do not </w:t>
      </w:r>
      <w:r w:rsidR="00B3170B">
        <w:t>respect</w:t>
      </w:r>
      <w:r w:rsidR="00366BFE">
        <w:t xml:space="preserve"> their forum selection clause.</w:t>
      </w:r>
      <w:r w:rsidR="00522524">
        <w:t xml:space="preserve"> </w:t>
      </w:r>
      <w:r w:rsidR="00B3170B">
        <w:t xml:space="preserve">Hence, this </w:t>
      </w:r>
      <w:r w:rsidR="00366BFE">
        <w:t xml:space="preserve">issue </w:t>
      </w:r>
      <w:r w:rsidR="00B3170B">
        <w:t>may have</w:t>
      </w:r>
      <w:r w:rsidR="00522524">
        <w:t xml:space="preserve"> far-reaching social significance</w:t>
      </w:r>
      <w:r w:rsidR="00B3170B">
        <w:t xml:space="preserve"> in terms of freedom of information</w:t>
      </w:r>
      <w:r w:rsidR="00366BFE">
        <w:t>.</w:t>
      </w:r>
      <w:r w:rsidR="00522524">
        <w:t xml:space="preserve"> </w:t>
      </w:r>
      <w:r w:rsidR="00366BFE">
        <w:t>At the same time</w:t>
      </w:r>
      <w:r w:rsidR="00522524">
        <w:t xml:space="preserve">, as </w:t>
      </w:r>
      <w:r w:rsidR="00366BFE">
        <w:t>noted</w:t>
      </w:r>
      <w:r w:rsidR="00522524">
        <w:t>, these sites do not operate altruistic</w:t>
      </w:r>
      <w:r w:rsidR="00366BFE">
        <w:t>ally</w:t>
      </w:r>
      <w:r w:rsidR="00522524">
        <w:t xml:space="preserve">, </w:t>
      </w:r>
      <w:r w:rsidR="00366BFE">
        <w:t xml:space="preserve">and </w:t>
      </w:r>
      <w:r w:rsidR="00522524">
        <w:t xml:space="preserve">they accumulate information about users and engage in targeted advertising. Moreover, the </w:t>
      </w:r>
      <w:r w:rsidR="00A01C9A">
        <w:t xml:space="preserve">objective of the </w:t>
      </w:r>
      <w:r w:rsidR="00522524">
        <w:t xml:space="preserve">information published on these sites is often to </w:t>
      </w:r>
      <w:r w:rsidR="00A01C9A">
        <w:t xml:space="preserve">establish </w:t>
      </w:r>
      <w:r w:rsidR="00522524">
        <w:t xml:space="preserve">a positive reputation </w:t>
      </w:r>
      <w:r w:rsidR="00A01C9A">
        <w:t xml:space="preserve">for </w:t>
      </w:r>
      <w:r w:rsidR="00522524">
        <w:t xml:space="preserve">the sites, in order to attract users. For example, it is clear that </w:t>
      </w:r>
      <w:r w:rsidR="00B3170B">
        <w:t>HMO websites</w:t>
      </w:r>
      <w:r w:rsidR="007E5FC6">
        <w:t xml:space="preserve"> </w:t>
      </w:r>
      <w:r w:rsidR="00522524">
        <w:t xml:space="preserve">publish </w:t>
      </w:r>
      <w:r w:rsidR="007E5FC6">
        <w:t xml:space="preserve">a </w:t>
      </w:r>
      <w:r w:rsidR="00522524">
        <w:t>vast amount of medical information with the aim of retaining existing customers and maintaining the health of its insured,</w:t>
      </w:r>
      <w:r w:rsidR="007E5FC6">
        <w:rPr>
          <w:rStyle w:val="FootnoteReference"/>
        </w:rPr>
        <w:footnoteReference w:id="88"/>
      </w:r>
      <w:r w:rsidR="00522524">
        <w:t xml:space="preserve"> and even </w:t>
      </w:r>
      <w:r w:rsidR="00151F26">
        <w:t>of</w:t>
      </w:r>
      <w:r w:rsidR="007E5FC6">
        <w:t xml:space="preserve"> </w:t>
      </w:r>
      <w:r w:rsidR="00522524">
        <w:t xml:space="preserve">attracting customers from competing </w:t>
      </w:r>
      <w:r w:rsidR="007E5FC6">
        <w:t xml:space="preserve">HMOs </w:t>
      </w:r>
      <w:r w:rsidR="00522524">
        <w:t xml:space="preserve">to increase </w:t>
      </w:r>
      <w:proofErr w:type="spellStart"/>
      <w:r w:rsidR="00B3170B">
        <w:t>thir</w:t>
      </w:r>
      <w:proofErr w:type="spellEnd"/>
      <w:r w:rsidR="00522524">
        <w:t xml:space="preserve"> share of </w:t>
      </w:r>
      <w:r w:rsidR="00522524" w:rsidRPr="00151F26">
        <w:t xml:space="preserve">revenues. The question </w:t>
      </w:r>
      <w:r w:rsidR="00151F26" w:rsidRPr="00151F26">
        <w:t xml:space="preserve">is more acute in the case of </w:t>
      </w:r>
      <w:r w:rsidR="00522524" w:rsidRPr="00151F26">
        <w:t xml:space="preserve">content and information sites that are not as interactive as other sites, but at the same time </w:t>
      </w:r>
      <w:r w:rsidR="007E5FC6" w:rsidRPr="00151F26">
        <w:t xml:space="preserve">they </w:t>
      </w:r>
      <w:r w:rsidR="00522524" w:rsidRPr="00151F26">
        <w:t xml:space="preserve">are no longer </w:t>
      </w:r>
      <w:r w:rsidR="007E5FC6" w:rsidRPr="00151F26">
        <w:t xml:space="preserve">entirely </w:t>
      </w:r>
      <w:r w:rsidR="00522524" w:rsidRPr="00151F26">
        <w:t>passive.</w:t>
      </w:r>
      <w:r w:rsidR="0060205C" w:rsidRPr="00151F26">
        <w:rPr>
          <w:rStyle w:val="FootnoteReference"/>
        </w:rPr>
        <w:footnoteReference w:id="89"/>
      </w:r>
      <w:r w:rsidR="00522524" w:rsidRPr="00151F26">
        <w:t xml:space="preserve"> This is because they allow </w:t>
      </w:r>
      <w:r w:rsidR="00151F26">
        <w:t>users</w:t>
      </w:r>
      <w:r w:rsidR="00522524" w:rsidRPr="00151F26">
        <w:t xml:space="preserve"> to </w:t>
      </w:r>
      <w:r w:rsidR="00151F26">
        <w:t xml:space="preserve">carry out </w:t>
      </w:r>
      <w:r w:rsidR="00522524" w:rsidRPr="00151F26">
        <w:t>a partial interaction with the site</w:t>
      </w:r>
      <w:r w:rsidR="008E4C84" w:rsidRPr="00151F26">
        <w:t>,</w:t>
      </w:r>
      <w:r w:rsidR="00522524" w:rsidRPr="00151F26">
        <w:t xml:space="preserve"> </w:t>
      </w:r>
      <w:r w:rsidR="008E4C84" w:rsidRPr="00151F26">
        <w:t>s</w:t>
      </w:r>
      <w:r w:rsidR="00522524" w:rsidRPr="00151F26">
        <w:t xml:space="preserve">uch as creating a username that allows </w:t>
      </w:r>
      <w:r w:rsidR="00151F26">
        <w:t xml:space="preserve">them </w:t>
      </w:r>
      <w:r w:rsidR="00522524" w:rsidRPr="00151F26">
        <w:t>to save articles and certain content,</w:t>
      </w:r>
      <w:r w:rsidR="00522524">
        <w:t xml:space="preserve"> publishing comments, receiving e</w:t>
      </w:r>
      <w:r w:rsidR="004103DC">
        <w:t>mail</w:t>
      </w:r>
      <w:r w:rsidR="00522524">
        <w:t xml:space="preserve"> messages when </w:t>
      </w:r>
      <w:r w:rsidR="008E4C84">
        <w:t xml:space="preserve">new material is </w:t>
      </w:r>
      <w:r w:rsidR="00522524">
        <w:t>publish</w:t>
      </w:r>
      <w:r w:rsidR="008E4C84">
        <w:t>ed</w:t>
      </w:r>
      <w:r w:rsidR="00522524">
        <w:t>, and the like.</w:t>
      </w:r>
      <w:r w:rsidR="008E4C84">
        <w:rPr>
          <w:rStyle w:val="FootnoteReference"/>
        </w:rPr>
        <w:footnoteReference w:id="90"/>
      </w:r>
      <w:r w:rsidR="008E4C84">
        <w:t xml:space="preserve"> </w:t>
      </w:r>
    </w:p>
    <w:p w:rsidR="00522524" w:rsidRDefault="008E4C84" w:rsidP="005333E4">
      <w:r>
        <w:rPr>
          <w:b/>
          <w:bCs/>
        </w:rPr>
        <w:t xml:space="preserve">In the case of </w:t>
      </w:r>
      <w:r w:rsidR="00522524" w:rsidRPr="00522524">
        <w:rPr>
          <w:b/>
          <w:bCs/>
        </w:rPr>
        <w:t xml:space="preserve">online content and information sites, we propose </w:t>
      </w:r>
      <w:r w:rsidR="00151F26">
        <w:rPr>
          <w:b/>
          <w:bCs/>
        </w:rPr>
        <w:t>ascribing</w:t>
      </w:r>
      <w:r>
        <w:rPr>
          <w:b/>
          <w:bCs/>
        </w:rPr>
        <w:t xml:space="preserve"> </w:t>
      </w:r>
      <w:r w:rsidR="00151F26">
        <w:rPr>
          <w:b/>
          <w:bCs/>
        </w:rPr>
        <w:t>considerable weight</w:t>
      </w:r>
      <w:r w:rsidR="00522524" w:rsidRPr="00522524">
        <w:rPr>
          <w:b/>
          <w:bCs/>
        </w:rPr>
        <w:t xml:space="preserve"> to the </w:t>
      </w:r>
      <w:r>
        <w:rPr>
          <w:b/>
          <w:bCs/>
        </w:rPr>
        <w:t>forum selection clause</w:t>
      </w:r>
      <w:r w:rsidR="00151F26">
        <w:rPr>
          <w:b/>
          <w:bCs/>
        </w:rPr>
        <w:t>s</w:t>
      </w:r>
      <w:r w:rsidR="00522524" w:rsidRPr="00522524">
        <w:rPr>
          <w:b/>
          <w:bCs/>
        </w:rPr>
        <w:t xml:space="preserve">, and accordingly to </w:t>
      </w:r>
      <w:r w:rsidR="005221A8">
        <w:rPr>
          <w:b/>
          <w:bCs/>
        </w:rPr>
        <w:t xml:space="preserve">comply </w:t>
      </w:r>
      <w:r w:rsidR="00522524" w:rsidRPr="00522524">
        <w:rPr>
          <w:b/>
          <w:bCs/>
        </w:rPr>
        <w:t xml:space="preserve">almost absolutely </w:t>
      </w:r>
      <w:r w:rsidR="005221A8">
        <w:rPr>
          <w:b/>
          <w:bCs/>
        </w:rPr>
        <w:t xml:space="preserve">with </w:t>
      </w:r>
      <w:r w:rsidR="00522524" w:rsidRPr="00522524">
        <w:rPr>
          <w:b/>
          <w:bCs/>
        </w:rPr>
        <w:t>the</w:t>
      </w:r>
      <w:r w:rsidR="00151F26">
        <w:rPr>
          <w:b/>
          <w:bCs/>
        </w:rPr>
        <w:t>m</w:t>
      </w:r>
      <w:r w:rsidR="00522524" w:rsidRPr="00522524">
        <w:rPr>
          <w:b/>
          <w:bCs/>
        </w:rPr>
        <w:t>, despite the great complexity presented above</w:t>
      </w:r>
      <w:r w:rsidR="00522524">
        <w:t xml:space="preserve">. </w:t>
      </w:r>
      <w:r w:rsidR="005221A8">
        <w:t>As noted</w:t>
      </w:r>
      <w:r w:rsidR="00522524">
        <w:t xml:space="preserve">, exposing information sites to remote litigation may </w:t>
      </w:r>
      <w:r w:rsidR="005221A8">
        <w:t xml:space="preserve">result in </w:t>
      </w:r>
      <w:r w:rsidR="00522524">
        <w:t xml:space="preserve">a </w:t>
      </w:r>
      <w:r w:rsidR="005221A8">
        <w:t xml:space="preserve">chilling </w:t>
      </w:r>
      <w:r w:rsidR="00522524">
        <w:t xml:space="preserve">effect and </w:t>
      </w:r>
      <w:r w:rsidR="005221A8">
        <w:t>over-</w:t>
      </w:r>
      <w:r w:rsidR="00522524">
        <w:t>deterrence in the creation of passive sites. Such an effect undermines the information revolution</w:t>
      </w:r>
      <w:r w:rsidR="005221A8">
        <w:t>, which</w:t>
      </w:r>
      <w:r w:rsidR="00522524">
        <w:t xml:space="preserve"> is essential in the age of globalization and the Internet. </w:t>
      </w:r>
      <w:r w:rsidR="003B3CB1">
        <w:t>For various sectors and populations, t</w:t>
      </w:r>
      <w:r w:rsidR="00522524">
        <w:t xml:space="preserve">his revolution created </w:t>
      </w:r>
      <w:r w:rsidR="009C638E">
        <w:t>access</w:t>
      </w:r>
      <w:r w:rsidR="00522524">
        <w:t xml:space="preserve"> </w:t>
      </w:r>
      <w:r w:rsidR="005221A8">
        <w:t xml:space="preserve">to </w:t>
      </w:r>
      <w:r w:rsidR="00151F26">
        <w:t xml:space="preserve">diversified </w:t>
      </w:r>
      <w:r w:rsidR="00522524">
        <w:t xml:space="preserve">and important information that </w:t>
      </w:r>
      <w:r w:rsidR="009C638E" w:rsidRPr="00973FBC">
        <w:t xml:space="preserve">increases awareness of </w:t>
      </w:r>
      <w:r w:rsidR="005333E4">
        <w:t>their human and political</w:t>
      </w:r>
      <w:r w:rsidR="009C638E" w:rsidRPr="00973FBC">
        <w:t xml:space="preserve"> rights,</w:t>
      </w:r>
      <w:r w:rsidR="005221A8">
        <w:t xml:space="preserve"> </w:t>
      </w:r>
      <w:r w:rsidR="00522524">
        <w:t xml:space="preserve">such as freedom of expression, the public's right to know, etc. </w:t>
      </w:r>
      <w:r w:rsidR="005221A8">
        <w:t>A</w:t>
      </w:r>
      <w:r w:rsidR="00522524">
        <w:t>ddition</w:t>
      </w:r>
      <w:r w:rsidR="005221A8">
        <w:t>ally</w:t>
      </w:r>
      <w:r w:rsidR="00522524">
        <w:t xml:space="preserve">, </w:t>
      </w:r>
      <w:r w:rsidR="005221A8">
        <w:t xml:space="preserve">this protection has </w:t>
      </w:r>
      <w:r w:rsidR="00522524">
        <w:t xml:space="preserve">economic importance, as access to information enables broad social leadership </w:t>
      </w:r>
      <w:r w:rsidR="00452084">
        <w:t xml:space="preserve">for </w:t>
      </w:r>
      <w:r w:rsidR="00522524">
        <w:t xml:space="preserve">classes </w:t>
      </w:r>
      <w:r w:rsidR="003B3CB1">
        <w:t xml:space="preserve">of </w:t>
      </w:r>
      <w:r w:rsidR="005221A8">
        <w:t>low</w:t>
      </w:r>
      <w:r w:rsidR="00522524">
        <w:t xml:space="preserve"> socio-economic </w:t>
      </w:r>
      <w:r w:rsidR="005221A8">
        <w:t xml:space="preserve">status, </w:t>
      </w:r>
      <w:r w:rsidR="00522524">
        <w:t xml:space="preserve">can </w:t>
      </w:r>
      <w:r w:rsidR="00452084">
        <w:t>expand</w:t>
      </w:r>
      <w:r w:rsidR="00522524">
        <w:t xml:space="preserve"> their horizons</w:t>
      </w:r>
      <w:r w:rsidR="005221A8">
        <w:t>,</w:t>
      </w:r>
      <w:r w:rsidR="00522524">
        <w:t xml:space="preserve"> and </w:t>
      </w:r>
      <w:r w:rsidR="00452084">
        <w:t xml:space="preserve">allow them to </w:t>
      </w:r>
      <w:r w:rsidR="005221A8">
        <w:t xml:space="preserve">gain access to </w:t>
      </w:r>
      <w:r w:rsidR="00522524">
        <w:t xml:space="preserve">opportunities that were not necessarily open to them in the past. </w:t>
      </w:r>
    </w:p>
    <w:p w:rsidR="00522524" w:rsidRDefault="005221A8" w:rsidP="005333E4">
      <w:r>
        <w:t>Nevertheless</w:t>
      </w:r>
      <w:r w:rsidR="00522524">
        <w:t>, user</w:t>
      </w:r>
      <w:r>
        <w:t>s</w:t>
      </w:r>
      <w:r w:rsidR="00522524">
        <w:t xml:space="preserve"> who </w:t>
      </w:r>
      <w:r>
        <w:t xml:space="preserve">seek </w:t>
      </w:r>
      <w:r w:rsidR="00522524">
        <w:t xml:space="preserve">to </w:t>
      </w:r>
      <w:r w:rsidR="005333E4">
        <w:t>evade</w:t>
      </w:r>
      <w:r w:rsidR="00522524">
        <w:t xml:space="preserve"> the </w:t>
      </w:r>
      <w:r>
        <w:t xml:space="preserve">forum selection clauses </w:t>
      </w:r>
      <w:r w:rsidR="00522524">
        <w:t xml:space="preserve">on these online content sites </w:t>
      </w:r>
      <w:r w:rsidR="00452084">
        <w:t xml:space="preserve">should </w:t>
      </w:r>
      <w:r w:rsidR="00522524">
        <w:t>be able to do so on the basis of two cumulative exceptions:</w:t>
      </w:r>
    </w:p>
    <w:p w:rsidR="00522524" w:rsidRDefault="00522524" w:rsidP="00452084">
      <w:pPr>
        <w:pStyle w:val="ListParagraph"/>
        <w:numPr>
          <w:ilvl w:val="0"/>
          <w:numId w:val="13"/>
        </w:numPr>
      </w:pPr>
      <w:r w:rsidRPr="00A831BD">
        <w:rPr>
          <w:b/>
          <w:bCs/>
        </w:rPr>
        <w:t xml:space="preserve">Exception </w:t>
      </w:r>
      <w:r w:rsidR="00A831BD" w:rsidRPr="00A831BD">
        <w:rPr>
          <w:b/>
          <w:bCs/>
        </w:rPr>
        <w:t>1</w:t>
      </w:r>
      <w:r w:rsidR="00A831BD">
        <w:t>.</w:t>
      </w:r>
      <w:r>
        <w:t xml:space="preserve"> </w:t>
      </w:r>
      <w:r w:rsidR="00A831BD">
        <w:t>T</w:t>
      </w:r>
      <w:r>
        <w:t xml:space="preserve">he site published </w:t>
      </w:r>
      <w:r w:rsidR="00452084">
        <w:t xml:space="preserve">material </w:t>
      </w:r>
      <w:r w:rsidR="0087459E">
        <w:t xml:space="preserve">that </w:t>
      </w:r>
      <w:r w:rsidR="00452084">
        <w:t xml:space="preserve">was </w:t>
      </w:r>
      <w:r>
        <w:t>found to be false, racist, defamatory</w:t>
      </w:r>
      <w:r w:rsidR="0087459E">
        <w:t>,</w:t>
      </w:r>
      <w:r>
        <w:t xml:space="preserve"> or offensive (</w:t>
      </w:r>
      <w:r w:rsidR="0087459E">
        <w:t>provocative</w:t>
      </w:r>
      <w:r>
        <w:t>)</w:t>
      </w:r>
      <w:r w:rsidR="0087459E">
        <w:t>,</w:t>
      </w:r>
      <w:r>
        <w:t xml:space="preserve"> and did not remove </w:t>
      </w:r>
      <w:r w:rsidR="00452084">
        <w:t xml:space="preserve">it </w:t>
      </w:r>
      <w:r w:rsidR="0087459E">
        <w:t xml:space="preserve">despite a request </w:t>
      </w:r>
      <w:r w:rsidR="00452084">
        <w:t xml:space="preserve">made in </w:t>
      </w:r>
      <w:r w:rsidR="0087459E">
        <w:t>accord</w:t>
      </w:r>
      <w:r w:rsidR="00452084">
        <w:t>ance with</w:t>
      </w:r>
      <w:r w:rsidR="0087459E">
        <w:t xml:space="preserve"> </w:t>
      </w:r>
      <w:r>
        <w:t>the "notice and removal" procedure.</w:t>
      </w:r>
    </w:p>
    <w:p w:rsidR="00522524" w:rsidRDefault="00522524" w:rsidP="00145C9F">
      <w:pPr>
        <w:pStyle w:val="ListParagraph"/>
        <w:numPr>
          <w:ilvl w:val="0"/>
          <w:numId w:val="13"/>
        </w:numPr>
      </w:pPr>
      <w:r w:rsidRPr="00A831BD">
        <w:rPr>
          <w:b/>
          <w:bCs/>
        </w:rPr>
        <w:t xml:space="preserve">Exception </w:t>
      </w:r>
      <w:r w:rsidR="00A831BD" w:rsidRPr="00A831BD">
        <w:rPr>
          <w:b/>
          <w:bCs/>
        </w:rPr>
        <w:t>2</w:t>
      </w:r>
      <w:r w:rsidR="00A831BD">
        <w:t>.</w:t>
      </w:r>
      <w:r>
        <w:t xml:space="preserve"> The site </w:t>
      </w:r>
      <w:r w:rsidR="00C10447">
        <w:t xml:space="preserve">explicitly </w:t>
      </w:r>
      <w:r>
        <w:t>target</w:t>
      </w:r>
      <w:r w:rsidR="00452084">
        <w:t>s</w:t>
      </w:r>
      <w:r>
        <w:t xml:space="preserve"> users in certain destination countries (in accordance with the tests presented above), but </w:t>
      </w:r>
      <w:r w:rsidR="00C10447">
        <w:t xml:space="preserve">forum selection </w:t>
      </w:r>
      <w:r>
        <w:t xml:space="preserve">clauses are </w:t>
      </w:r>
      <w:r w:rsidR="00145C9F">
        <w:t>exclusive</w:t>
      </w:r>
      <w:r>
        <w:t xml:space="preserve"> and refer to a completely different forum. </w:t>
      </w:r>
      <w:r w:rsidR="00C10447">
        <w:t>In this way</w:t>
      </w:r>
      <w:r>
        <w:t>, the vast majority of user</w:t>
      </w:r>
      <w:r w:rsidR="00C10447">
        <w:t xml:space="preserve"> </w:t>
      </w:r>
      <w:r>
        <w:t xml:space="preserve">claims </w:t>
      </w:r>
      <w:r w:rsidR="00452084">
        <w:t xml:space="preserve">end up being </w:t>
      </w:r>
      <w:r w:rsidR="00C10447">
        <w:t>litigated</w:t>
      </w:r>
      <w:r>
        <w:t xml:space="preserve"> in the unnatural forum, </w:t>
      </w:r>
      <w:r w:rsidR="005333E4">
        <w:t xml:space="preserve">or not litigated at all, </w:t>
      </w:r>
      <w:r>
        <w:t xml:space="preserve">without the users' active consent to this forum. </w:t>
      </w:r>
      <w:r w:rsidR="00452084">
        <w:t>Thus</w:t>
      </w:r>
      <w:r>
        <w:t xml:space="preserve">, if the plaintiff proves that </w:t>
      </w:r>
      <w:r>
        <w:lastRenderedPageBreak/>
        <w:t xml:space="preserve">the forum agreed upon in the </w:t>
      </w:r>
      <w:r w:rsidR="005A2D55">
        <w:t xml:space="preserve">forum selection clauses </w:t>
      </w:r>
      <w:r>
        <w:t xml:space="preserve">is </w:t>
      </w:r>
      <w:r w:rsidR="00452084">
        <w:t>not le</w:t>
      </w:r>
      <w:r>
        <w:t xml:space="preserve">gitimate, and </w:t>
      </w:r>
      <w:r w:rsidR="00452084">
        <w:t xml:space="preserve">has no </w:t>
      </w:r>
      <w:r>
        <w:t xml:space="preserve">significant affiliation </w:t>
      </w:r>
      <w:r w:rsidR="00452084">
        <w:t xml:space="preserve">with </w:t>
      </w:r>
      <w:r>
        <w:t>the parties</w:t>
      </w:r>
      <w:r w:rsidR="005A2D55">
        <w:t>,</w:t>
      </w:r>
      <w:r>
        <w:t xml:space="preserve"> this </w:t>
      </w:r>
      <w:r w:rsidR="005A2D55">
        <w:t xml:space="preserve">is </w:t>
      </w:r>
      <w:r>
        <w:t xml:space="preserve">a key consideration </w:t>
      </w:r>
      <w:r w:rsidR="005A2D55">
        <w:t xml:space="preserve">against </w:t>
      </w:r>
      <w:r>
        <w:t>enforc</w:t>
      </w:r>
      <w:r w:rsidR="005A2D55">
        <w:t>ing</w:t>
      </w:r>
      <w:r>
        <w:t xml:space="preserve"> the </w:t>
      </w:r>
      <w:r w:rsidR="005A2D55">
        <w:t>forum selection clause</w:t>
      </w:r>
      <w:r>
        <w:t>.</w:t>
      </w:r>
      <w:r w:rsidR="000C703E">
        <w:rPr>
          <w:rStyle w:val="FootnoteReference"/>
        </w:rPr>
        <w:footnoteReference w:id="91"/>
      </w:r>
    </w:p>
    <w:p w:rsidR="00522524" w:rsidRDefault="00080E1A" w:rsidP="00080E1A">
      <w:r>
        <w:t>The need to respect forum selection clauses is all the more acute</w:t>
      </w:r>
      <w:r w:rsidR="002C3C4C">
        <w:t xml:space="preserve"> </w:t>
      </w:r>
      <w:r w:rsidR="00522524">
        <w:t xml:space="preserve">in relation to </w:t>
      </w:r>
      <w:r w:rsidR="00522524" w:rsidRPr="00B20053">
        <w:rPr>
          <w:b/>
          <w:bCs/>
        </w:rPr>
        <w:t>altruistic information and content sites</w:t>
      </w:r>
      <w:r w:rsidR="00522524">
        <w:t xml:space="preserve">, which do not </w:t>
      </w:r>
      <w:r w:rsidR="00D24770">
        <w:t xml:space="preserve">operate </w:t>
      </w:r>
      <w:r w:rsidR="00522524">
        <w:t xml:space="preserve">for profit. Rather, these sites rely on surfer donations and crowdfunding (a model that is especially common online </w:t>
      </w:r>
      <w:r w:rsidR="00374D66">
        <w:t>in the case of</w:t>
      </w:r>
      <w:r w:rsidR="00522524">
        <w:t xml:space="preserve"> </w:t>
      </w:r>
      <w:r w:rsidR="009449E9" w:rsidRPr="009449E9">
        <w:t xml:space="preserve">passive </w:t>
      </w:r>
      <w:r w:rsidR="00522524" w:rsidRPr="009449E9">
        <w:t>sites</w:t>
      </w:r>
      <w:r w:rsidR="00522524">
        <w:t>) for purposes such as making information available and disseminating it to the general public</w:t>
      </w:r>
      <w:r w:rsidR="000C703E">
        <w:t>,</w:t>
      </w:r>
      <w:r w:rsidR="00522524">
        <w:t xml:space="preserve"> or promoting their ideas and ideology.</w:t>
      </w:r>
      <w:r w:rsidR="000C703E">
        <w:rPr>
          <w:rStyle w:val="FootnoteReference"/>
        </w:rPr>
        <w:footnoteReference w:id="92"/>
      </w:r>
      <w:r w:rsidR="00522524">
        <w:t xml:space="preserve"> The most prominent example of this model is the free encyclopedia</w:t>
      </w:r>
      <w:r w:rsidR="000C703E">
        <w:t>,</w:t>
      </w:r>
      <w:r w:rsidR="00522524">
        <w:t xml:space="preserve"> Wikipedia,</w:t>
      </w:r>
      <w:r w:rsidR="000C703E">
        <w:rPr>
          <w:rStyle w:val="FootnoteReference"/>
        </w:rPr>
        <w:footnoteReference w:id="93"/>
      </w:r>
      <w:r w:rsidR="00522524">
        <w:t xml:space="preserve"> the social encyclopedia which is based on an economic model in which the current expenses of the cost of servers, employees, etc. are </w:t>
      </w:r>
      <w:r w:rsidR="000C703E">
        <w:t xml:space="preserve">covered by </w:t>
      </w:r>
      <w:r w:rsidR="00522524">
        <w:t>donations from users who appreciate the service and are interested in maintaining it.</w:t>
      </w:r>
      <w:r w:rsidR="000C703E">
        <w:rPr>
          <w:rStyle w:val="FootnoteReference"/>
        </w:rPr>
        <w:footnoteReference w:id="94"/>
      </w:r>
      <w:r w:rsidR="00522524">
        <w:t xml:space="preserve"> Therefore, unique protection should be given to these types of sites</w:t>
      </w:r>
      <w:r w:rsidR="002C3C4C">
        <w:t>,</w:t>
      </w:r>
      <w:r w:rsidR="00522524">
        <w:t xml:space="preserve"> and the</w:t>
      </w:r>
      <w:r w:rsidR="000C703E">
        <w:t>ir</w:t>
      </w:r>
      <w:r w:rsidR="00522524">
        <w:t xml:space="preserve"> </w:t>
      </w:r>
      <w:r w:rsidR="000C703E">
        <w:t xml:space="preserve">forum selection clauses </w:t>
      </w:r>
      <w:r w:rsidR="00522524">
        <w:t xml:space="preserve">should be enforced </w:t>
      </w:r>
      <w:r w:rsidR="000C703E">
        <w:t xml:space="preserve">because of </w:t>
      </w:r>
      <w:r w:rsidR="00522524">
        <w:t xml:space="preserve">their </w:t>
      </w:r>
      <w:r w:rsidR="000C703E">
        <w:t xml:space="preserve">important </w:t>
      </w:r>
      <w:r w:rsidR="00522524">
        <w:t xml:space="preserve">contribution to modern life, and in particular to the preservation and dissemination of knowledge. In addition, </w:t>
      </w:r>
      <w:r w:rsidR="000C703E">
        <w:t xml:space="preserve">because of </w:t>
      </w:r>
      <w:r w:rsidR="00522524">
        <w:t>their economic model (</w:t>
      </w:r>
      <w:r w:rsidR="000C703E">
        <w:t xml:space="preserve">in </w:t>
      </w:r>
      <w:r w:rsidR="00522524">
        <w:t>which there is no assurance that donations will arrive at all times)</w:t>
      </w:r>
      <w:r w:rsidR="000C703E">
        <w:t>,</w:t>
      </w:r>
      <w:r w:rsidR="00522524">
        <w:t xml:space="preserve"> there is </w:t>
      </w:r>
      <w:r w:rsidR="000C703E">
        <w:t xml:space="preserve">special </w:t>
      </w:r>
      <w:r w:rsidR="00522524">
        <w:t xml:space="preserve">importance </w:t>
      </w:r>
      <w:r w:rsidR="000C703E">
        <w:t xml:space="preserve">in complying with </w:t>
      </w:r>
      <w:r w:rsidR="00522524">
        <w:t xml:space="preserve">the </w:t>
      </w:r>
      <w:r w:rsidR="000C703E">
        <w:t>forum selection clause</w:t>
      </w:r>
      <w:r w:rsidR="002C3C4C">
        <w:t>,</w:t>
      </w:r>
      <w:r w:rsidR="000C703E">
        <w:t xml:space="preserve"> </w:t>
      </w:r>
      <w:r w:rsidR="00522524">
        <w:t xml:space="preserve">even if it is </w:t>
      </w:r>
      <w:r w:rsidR="000C703E">
        <w:t>part of the</w:t>
      </w:r>
      <w:r w:rsidR="00522524">
        <w:t xml:space="preserve"> surfing agreement. Indeed, any unplanned financial outlay could lead to significant damage and even </w:t>
      </w:r>
      <w:r w:rsidR="000C703E">
        <w:t xml:space="preserve">to the </w:t>
      </w:r>
      <w:r w:rsidR="00522524">
        <w:t>collapse</w:t>
      </w:r>
      <w:r w:rsidR="000C703E">
        <w:t xml:space="preserve"> of such sites</w:t>
      </w:r>
      <w:r w:rsidR="00522524">
        <w:t>.</w:t>
      </w:r>
    </w:p>
    <w:p w:rsidR="00522524" w:rsidRDefault="00294698" w:rsidP="0034156D">
      <w:pPr>
        <w:pStyle w:val="Heading3"/>
      </w:pPr>
      <w:bookmarkStart w:id="25" w:name="_Toc76884284"/>
      <w:r>
        <w:t>2.4</w:t>
      </w:r>
      <w:r w:rsidR="00522524">
        <w:t xml:space="preserve"> Shopping and commerce sites </w:t>
      </w:r>
      <w:r w:rsidR="00374D66">
        <w:t>for</w:t>
      </w:r>
      <w:r w:rsidR="00522524">
        <w:t xml:space="preserve"> payment </w:t>
      </w:r>
      <w:r>
        <w:t>i</w:t>
      </w:r>
      <w:r w:rsidR="0034156D">
        <w:t>n</w:t>
      </w:r>
      <w:r>
        <w:t xml:space="preserve"> </w:t>
      </w:r>
      <w:r w:rsidR="00522524">
        <w:t>tangible consideration</w:t>
      </w:r>
      <w:r w:rsidR="002C3C4C">
        <w:t>,</w:t>
      </w:r>
      <w:r w:rsidR="00522524">
        <w:t xml:space="preserve"> and </w:t>
      </w:r>
      <w:r>
        <w:t xml:space="preserve">sites providing </w:t>
      </w:r>
      <w:r w:rsidR="00522524">
        <w:t>services and content for a fee</w:t>
      </w:r>
      <w:bookmarkEnd w:id="25"/>
    </w:p>
    <w:p w:rsidR="00522524" w:rsidRDefault="00522524" w:rsidP="002C3C4C">
      <w:r>
        <w:t xml:space="preserve">In this category we </w:t>
      </w:r>
      <w:r w:rsidR="0034156D">
        <w:t xml:space="preserve">include </w:t>
      </w:r>
      <w:r>
        <w:t xml:space="preserve">shopping and </w:t>
      </w:r>
      <w:r w:rsidR="0034156D">
        <w:t xml:space="preserve">commerce </w:t>
      </w:r>
      <w:r>
        <w:t xml:space="preserve">sites that provide direct sales of products or services in exchange for a tangible monetary </w:t>
      </w:r>
      <w:r w:rsidR="0034156D">
        <w:t xml:space="preserve">consideration by </w:t>
      </w:r>
      <w:r>
        <w:t>the user.</w:t>
      </w:r>
      <w:r w:rsidR="0034156D">
        <w:rPr>
          <w:rStyle w:val="FootnoteReference"/>
        </w:rPr>
        <w:footnoteReference w:id="95"/>
      </w:r>
      <w:r>
        <w:t xml:space="preserve"> </w:t>
      </w:r>
      <w:r w:rsidR="0034156D">
        <w:t>Moreover</w:t>
      </w:r>
      <w:r>
        <w:t>, information and content sites that require a tangible monetary return from the users</w:t>
      </w:r>
      <w:r w:rsidR="0034156D">
        <w:t>,</w:t>
      </w:r>
      <w:r>
        <w:t xml:space="preserve"> who are the</w:t>
      </w:r>
      <w:r w:rsidR="0034156D">
        <w:t>ir</w:t>
      </w:r>
      <w:r>
        <w:t xml:space="preserve"> main customer</w:t>
      </w:r>
      <w:r w:rsidR="0034156D">
        <w:t>s</w:t>
      </w:r>
      <w:r>
        <w:t xml:space="preserve">, should </w:t>
      </w:r>
      <w:r w:rsidR="0034156D">
        <w:t xml:space="preserve">also be included in </w:t>
      </w:r>
      <w:r>
        <w:t>this category.</w:t>
      </w:r>
      <w:r w:rsidR="0034156D">
        <w:rPr>
          <w:rStyle w:val="FootnoteReference"/>
        </w:rPr>
        <w:footnoteReference w:id="96"/>
      </w:r>
      <w:r>
        <w:t xml:space="preserve"> This is in addition to </w:t>
      </w:r>
      <w:r w:rsidR="0034156D">
        <w:t xml:space="preserve">sites providing </w:t>
      </w:r>
      <w:r>
        <w:t xml:space="preserve">virtual </w:t>
      </w:r>
      <w:r w:rsidR="0034156D">
        <w:t xml:space="preserve">services for </w:t>
      </w:r>
      <w:r>
        <w:t>monetary payment</w:t>
      </w:r>
      <w:r w:rsidR="0034156D">
        <w:t>,</w:t>
      </w:r>
      <w:r>
        <w:t xml:space="preserve"> </w:t>
      </w:r>
      <w:r w:rsidR="0034156D">
        <w:t xml:space="preserve">which </w:t>
      </w:r>
      <w:r>
        <w:t>are similar to those provided in the physical world.</w:t>
      </w:r>
      <w:r w:rsidR="0034156D">
        <w:rPr>
          <w:rStyle w:val="FootnoteReference"/>
        </w:rPr>
        <w:footnoteReference w:id="97"/>
      </w:r>
    </w:p>
    <w:p w:rsidR="00522524" w:rsidRDefault="0034156D" w:rsidP="002C3C4C">
      <w:r>
        <w:t>W</w:t>
      </w:r>
      <w:r w:rsidR="00522524">
        <w:t>hen the user is required to pay a tangible consideration as part of the engagement process</w:t>
      </w:r>
      <w:r>
        <w:t xml:space="preserve"> with the site</w:t>
      </w:r>
      <w:r w:rsidR="00522524">
        <w:t xml:space="preserve">, the payment is a strong indication of the </w:t>
      </w:r>
      <w:r>
        <w:t xml:space="preserve">intention </w:t>
      </w:r>
      <w:r w:rsidR="00522524">
        <w:t xml:space="preserve">on the part of the </w:t>
      </w:r>
      <w:r>
        <w:t>user</w:t>
      </w:r>
      <w:r w:rsidR="002C3C4C" w:rsidRPr="002C3C4C">
        <w:t xml:space="preserve"> </w:t>
      </w:r>
      <w:r w:rsidR="002C3C4C">
        <w:t>of being contractually bound</w:t>
      </w:r>
      <w:r w:rsidR="00522524">
        <w:t xml:space="preserve">. </w:t>
      </w:r>
      <w:r>
        <w:t>Yet</w:t>
      </w:r>
      <w:r w:rsidR="00522524">
        <w:t xml:space="preserve">, the question arises whether a distinction should be made between commerce and content </w:t>
      </w:r>
      <w:r>
        <w:t xml:space="preserve">sites </w:t>
      </w:r>
      <w:r w:rsidR="00522524">
        <w:t>for tangible consideration</w:t>
      </w:r>
      <w:r>
        <w:t xml:space="preserve"> that use </w:t>
      </w:r>
      <w:r w:rsidR="00522524">
        <w:t xml:space="preserve">a </w:t>
      </w:r>
      <w:proofErr w:type="spellStart"/>
      <w:r w:rsidR="00522524">
        <w:t>click</w:t>
      </w:r>
      <w:r>
        <w:t>wrap</w:t>
      </w:r>
      <w:proofErr w:type="spellEnd"/>
      <w:r w:rsidR="00522524">
        <w:t xml:space="preserve"> agreement and those that </w:t>
      </w:r>
      <w:r>
        <w:t xml:space="preserve">use a </w:t>
      </w:r>
      <w:proofErr w:type="spellStart"/>
      <w:r>
        <w:t>browsewrap</w:t>
      </w:r>
      <w:proofErr w:type="spellEnd"/>
      <w:r>
        <w:t xml:space="preserve"> </w:t>
      </w:r>
      <w:r w:rsidR="00522524">
        <w:t>agreement:</w:t>
      </w:r>
    </w:p>
    <w:p w:rsidR="00522524" w:rsidRPr="00E60754" w:rsidRDefault="00F00FF3" w:rsidP="00E60754">
      <w:pPr>
        <w:pStyle w:val="ListParagraph"/>
        <w:numPr>
          <w:ilvl w:val="0"/>
          <w:numId w:val="15"/>
        </w:numPr>
      </w:pPr>
      <w:r w:rsidRPr="00F00FF3">
        <w:rPr>
          <w:b/>
          <w:bCs/>
        </w:rPr>
        <w:t xml:space="preserve">Commercial </w:t>
      </w:r>
      <w:r w:rsidR="00522524" w:rsidRPr="00F00FF3">
        <w:rPr>
          <w:b/>
          <w:bCs/>
        </w:rPr>
        <w:t xml:space="preserve">agreements of sites </w:t>
      </w:r>
      <w:r w:rsidRPr="00F00FF3">
        <w:rPr>
          <w:b/>
          <w:bCs/>
        </w:rPr>
        <w:t xml:space="preserve">that use </w:t>
      </w:r>
      <w:proofErr w:type="spellStart"/>
      <w:r w:rsidRPr="00F00FF3">
        <w:rPr>
          <w:b/>
          <w:bCs/>
        </w:rPr>
        <w:t>clickwrap</w:t>
      </w:r>
      <w:proofErr w:type="spellEnd"/>
      <w:r w:rsidRPr="00F00FF3">
        <w:rPr>
          <w:b/>
          <w:bCs/>
        </w:rPr>
        <w:t xml:space="preserve"> contracts</w:t>
      </w:r>
      <w:r>
        <w:t xml:space="preserve"> </w:t>
      </w:r>
      <w:r w:rsidR="00522524">
        <w:t>(for a tangible consideration)</w:t>
      </w:r>
      <w:r>
        <w:t>.</w:t>
      </w:r>
      <w:r w:rsidR="00522524">
        <w:t xml:space="preserve"> </w:t>
      </w:r>
      <w:r>
        <w:t>T</w:t>
      </w:r>
      <w:r w:rsidR="00522524">
        <w:t>his category seems relatively simple</w:t>
      </w:r>
      <w:r w:rsidR="006E2EDD">
        <w:t>,</w:t>
      </w:r>
      <w:r w:rsidR="00522524">
        <w:t xml:space="preserve"> and </w:t>
      </w:r>
      <w:r>
        <w:t xml:space="preserve">it contains </w:t>
      </w:r>
      <w:r w:rsidR="00522524">
        <w:t xml:space="preserve">strong indications </w:t>
      </w:r>
      <w:r w:rsidR="001C32F9">
        <w:t>that</w:t>
      </w:r>
      <w:r w:rsidR="00522524">
        <w:t xml:space="preserve"> a contract</w:t>
      </w:r>
      <w:r>
        <w:t xml:space="preserve"> was </w:t>
      </w:r>
      <w:r w:rsidR="001C32F9">
        <w:t>formed</w:t>
      </w:r>
      <w:r w:rsidR="00522524">
        <w:t xml:space="preserve"> and that the user </w:t>
      </w:r>
      <w:r w:rsidR="001C32F9">
        <w:t>wa</w:t>
      </w:r>
      <w:r w:rsidR="00522524">
        <w:t xml:space="preserve">s aware </w:t>
      </w:r>
      <w:r w:rsidR="001C32F9">
        <w:t xml:space="preserve">of </w:t>
      </w:r>
      <w:r w:rsidR="00522524">
        <w:t xml:space="preserve">the </w:t>
      </w:r>
      <w:r>
        <w:t>forum selection clause</w:t>
      </w:r>
      <w:r w:rsidR="001C32F9" w:rsidRPr="001C32F9">
        <w:t xml:space="preserve"> </w:t>
      </w:r>
      <w:r w:rsidR="001C32F9">
        <w:t>and agreed to it</w:t>
      </w:r>
      <w:r w:rsidR="00522524">
        <w:t xml:space="preserve">. </w:t>
      </w:r>
      <w:r w:rsidR="00467FB7">
        <w:t>This is because</w:t>
      </w:r>
      <w:r w:rsidR="00522524">
        <w:t xml:space="preserve"> there is a definite consumer, who pays for the service or product </w:t>
      </w:r>
      <w:r w:rsidR="00467FB7">
        <w:t xml:space="preserve">through </w:t>
      </w:r>
      <w:r w:rsidR="00522524">
        <w:t xml:space="preserve">a tangible monetary consideration and enters into a </w:t>
      </w:r>
      <w:proofErr w:type="spellStart"/>
      <w:r w:rsidR="00522524">
        <w:t>click</w:t>
      </w:r>
      <w:r w:rsidR="00467FB7">
        <w:t>wrap</w:t>
      </w:r>
      <w:proofErr w:type="spellEnd"/>
      <w:r w:rsidR="00467FB7">
        <w:t xml:space="preserve"> </w:t>
      </w:r>
      <w:r w:rsidR="00522524">
        <w:t xml:space="preserve">agreement. </w:t>
      </w:r>
      <w:r w:rsidR="00467FB7">
        <w:t xml:space="preserve">Vis-à-vis the consumer is </w:t>
      </w:r>
      <w:r w:rsidR="00522524">
        <w:t xml:space="preserve">a </w:t>
      </w:r>
      <w:r w:rsidR="00467FB7">
        <w:t xml:space="preserve">definite supplier </w:t>
      </w:r>
      <w:r w:rsidR="00522524">
        <w:t xml:space="preserve">who receives a tangible return directly from the customer. </w:t>
      </w:r>
      <w:r w:rsidR="001C32F9">
        <w:t>Therefore</w:t>
      </w:r>
      <w:r w:rsidR="00522524">
        <w:t xml:space="preserve">, </w:t>
      </w:r>
      <w:r w:rsidR="00467FB7">
        <w:t xml:space="preserve">there is a presumption </w:t>
      </w:r>
      <w:r w:rsidR="00522524">
        <w:t xml:space="preserve">that the user understood </w:t>
      </w:r>
      <w:r w:rsidR="00467FB7">
        <w:t xml:space="preserve">that this was </w:t>
      </w:r>
      <w:r w:rsidR="00522524">
        <w:t>a situation in which a valid and binding commercial agreement</w:t>
      </w:r>
      <w:r w:rsidR="00467FB7">
        <w:t xml:space="preserve"> was formed</w:t>
      </w:r>
      <w:r w:rsidR="00522524">
        <w:t xml:space="preserve">. </w:t>
      </w:r>
      <w:r w:rsidR="001C32F9">
        <w:t xml:space="preserve">This should </w:t>
      </w:r>
      <w:r w:rsidR="006E2EDD">
        <w:t xml:space="preserve">be </w:t>
      </w:r>
      <w:r w:rsidR="00522524">
        <w:t xml:space="preserve">a key consideration </w:t>
      </w:r>
      <w:r w:rsidR="00467FB7">
        <w:t xml:space="preserve">in favor of </w:t>
      </w:r>
      <w:r w:rsidR="00522524">
        <w:t xml:space="preserve">the validity and enforcement of </w:t>
      </w:r>
      <w:r w:rsidR="00467FB7">
        <w:t xml:space="preserve">the forum </w:t>
      </w:r>
      <w:r w:rsidR="00467FB7">
        <w:lastRenderedPageBreak/>
        <w:t>selection clause</w:t>
      </w:r>
      <w:r w:rsidR="00522524">
        <w:t xml:space="preserve">, alongside the </w:t>
      </w:r>
      <w:r w:rsidR="00522524" w:rsidRPr="00E60754">
        <w:t xml:space="preserve">additional considerations and parameters detailed above, especially when it comes to small </w:t>
      </w:r>
      <w:r w:rsidR="00467FB7" w:rsidRPr="00E60754">
        <w:t xml:space="preserve">commerce </w:t>
      </w:r>
      <w:r w:rsidR="00522524" w:rsidRPr="00E60754">
        <w:t>sites (</w:t>
      </w:r>
      <w:r w:rsidR="00467FB7" w:rsidRPr="00E60754">
        <w:t xml:space="preserve">where </w:t>
      </w:r>
      <w:r w:rsidR="00522524" w:rsidRPr="00E60754">
        <w:t>there are no real power gaps between the parties).</w:t>
      </w:r>
      <w:r w:rsidR="00467FB7" w:rsidRPr="00E60754">
        <w:rPr>
          <w:rStyle w:val="FootnoteReference"/>
        </w:rPr>
        <w:footnoteReference w:id="98"/>
      </w:r>
      <w:r w:rsidR="00522524" w:rsidRPr="00E60754">
        <w:t xml:space="preserve"> </w:t>
      </w:r>
      <w:r w:rsidR="00467FB7" w:rsidRPr="00E60754">
        <w:t>O</w:t>
      </w:r>
      <w:r w:rsidR="00522524" w:rsidRPr="00E60754">
        <w:t>therwise</w:t>
      </w:r>
      <w:r w:rsidR="00467FB7" w:rsidRPr="00E60754">
        <w:t>,</w:t>
      </w:r>
      <w:r w:rsidR="00522524" w:rsidRPr="00E60754">
        <w:t xml:space="preserve"> </w:t>
      </w:r>
      <w:r w:rsidR="00522524" w:rsidRPr="00E34C16">
        <w:t xml:space="preserve">the court </w:t>
      </w:r>
      <w:r w:rsidR="00E60754" w:rsidRPr="00E60754">
        <w:t xml:space="preserve">acquiesces in </w:t>
      </w:r>
      <w:r w:rsidR="00522524" w:rsidRPr="00E34C16">
        <w:t xml:space="preserve">an express </w:t>
      </w:r>
      <w:r w:rsidR="00467FB7" w:rsidRPr="00E34C16">
        <w:t xml:space="preserve">infringement </w:t>
      </w:r>
      <w:r w:rsidR="00522524" w:rsidRPr="00E34C16">
        <w:t xml:space="preserve">of the parties to the </w:t>
      </w:r>
      <w:r w:rsidR="00467FB7" w:rsidRPr="00E34C16">
        <w:t>forum selection clause</w:t>
      </w:r>
      <w:r w:rsidR="00522524" w:rsidRPr="00E60754">
        <w:t>.</w:t>
      </w:r>
    </w:p>
    <w:p w:rsidR="00522524" w:rsidRDefault="0079410E" w:rsidP="0079410E">
      <w:pPr>
        <w:ind w:left="360"/>
      </w:pPr>
      <w:r>
        <w:t>However,</w:t>
      </w:r>
      <w:r w:rsidR="00522524" w:rsidRPr="00E60754">
        <w:t xml:space="preserve"> </w:t>
      </w:r>
      <w:r w:rsidR="00D015B9" w:rsidRPr="00E60754">
        <w:t xml:space="preserve">in the case of </w:t>
      </w:r>
      <w:r w:rsidR="00522524" w:rsidRPr="00E60754">
        <w:t>international re</w:t>
      </w:r>
      <w:r w:rsidR="00522524">
        <w:t>tail site</w:t>
      </w:r>
      <w:r w:rsidR="00E528E7">
        <w:t>s</w:t>
      </w:r>
      <w:r w:rsidR="00522524">
        <w:t xml:space="preserve"> where there are huge power gaps between the parties, </w:t>
      </w:r>
      <w:r w:rsidR="00D015B9">
        <w:t>forum selection clause</w:t>
      </w:r>
      <w:r>
        <w:t>s</w:t>
      </w:r>
      <w:r w:rsidR="00D015B9">
        <w:t xml:space="preserve"> </w:t>
      </w:r>
      <w:r>
        <w:t>should not always</w:t>
      </w:r>
      <w:r w:rsidR="00D015B9">
        <w:t xml:space="preserve"> </w:t>
      </w:r>
      <w:r>
        <w:t xml:space="preserve">be </w:t>
      </w:r>
      <w:r w:rsidR="00522524">
        <w:t>enforc</w:t>
      </w:r>
      <w:r>
        <w:t>ed</w:t>
      </w:r>
      <w:r w:rsidR="00522524">
        <w:t>, especially when it comes to personal claim</w:t>
      </w:r>
      <w:r w:rsidR="00D015B9">
        <w:t>s</w:t>
      </w:r>
      <w:r w:rsidR="00522524">
        <w:t xml:space="preserve">, as detailed in this </w:t>
      </w:r>
      <w:r w:rsidR="00D015B9">
        <w:t>section</w:t>
      </w:r>
      <w:r w:rsidR="00522524">
        <w:t xml:space="preserve">. </w:t>
      </w:r>
      <w:r w:rsidR="002D1E82">
        <w:t>Nevertheless</w:t>
      </w:r>
      <w:r w:rsidR="00522524">
        <w:t xml:space="preserve">, there is a unique exception to online </w:t>
      </w:r>
      <w:r w:rsidR="002D1E82">
        <w:t>shopping</w:t>
      </w:r>
      <w:r w:rsidR="00522524">
        <w:t xml:space="preserve">, </w:t>
      </w:r>
      <w:r w:rsidR="002D1E82">
        <w:t xml:space="preserve">when </w:t>
      </w:r>
      <w:r w:rsidR="00522524">
        <w:t xml:space="preserve">the consumer cheats and </w:t>
      </w:r>
      <w:r w:rsidR="002D1E82">
        <w:t xml:space="preserve">accesses </w:t>
      </w:r>
      <w:r w:rsidR="00522524">
        <w:t xml:space="preserve">sites that are not interested in </w:t>
      </w:r>
      <w:r w:rsidR="002D1E82">
        <w:t xml:space="preserve">operating </w:t>
      </w:r>
      <w:r w:rsidR="00522524">
        <w:t xml:space="preserve">in </w:t>
      </w:r>
      <w:r w:rsidR="002D1E82">
        <w:t xml:space="preserve">the user’s </w:t>
      </w:r>
      <w:r w:rsidR="00522524">
        <w:t xml:space="preserve">country, as </w:t>
      </w:r>
      <w:r w:rsidR="002D1E82">
        <w:t xml:space="preserve">described </w:t>
      </w:r>
      <w:r w:rsidR="00522524">
        <w:t>below.</w:t>
      </w:r>
      <w:r w:rsidR="002D1E82">
        <w:rPr>
          <w:rStyle w:val="FootnoteReference"/>
        </w:rPr>
        <w:footnoteReference w:id="99"/>
      </w:r>
      <w:r w:rsidR="00522524">
        <w:t xml:space="preserve"> This complexity is </w:t>
      </w:r>
      <w:r w:rsidR="002D1E82">
        <w:t xml:space="preserve">apparently </w:t>
      </w:r>
      <w:r w:rsidR="00522524">
        <w:t>limited to virtual products or services, where consumers pay</w:t>
      </w:r>
      <w:r w:rsidR="001C32F9">
        <w:t>,</w:t>
      </w:r>
      <w:r w:rsidR="00522524">
        <w:t xml:space="preserve"> for example</w:t>
      </w:r>
      <w:r w:rsidR="001C32F9">
        <w:t>,</w:t>
      </w:r>
      <w:r w:rsidR="00522524">
        <w:t xml:space="preserve"> through PayPal, or whose credit card</w:t>
      </w:r>
      <w:r w:rsidR="002D1E82">
        <w:t>, which is</w:t>
      </w:r>
      <w:r w:rsidR="00522524">
        <w:t xml:space="preserve"> associated with their country</w:t>
      </w:r>
      <w:r w:rsidR="002D1E82">
        <w:t>,</w:t>
      </w:r>
      <w:r w:rsidR="00522524">
        <w:t xml:space="preserve"> is not blocked on the site for various reasons. </w:t>
      </w:r>
      <w:r w:rsidR="00917FF7">
        <w:t>In practice</w:t>
      </w:r>
      <w:r w:rsidR="00522524">
        <w:t xml:space="preserve">, </w:t>
      </w:r>
      <w:r w:rsidR="00917FF7">
        <w:t xml:space="preserve">this </w:t>
      </w:r>
      <w:r w:rsidR="00522524">
        <w:t xml:space="preserve">complexity is also possible </w:t>
      </w:r>
      <w:r w:rsidR="00917FF7">
        <w:t xml:space="preserve">in the case of </w:t>
      </w:r>
      <w:r w:rsidR="00522524">
        <w:t xml:space="preserve">physical products or services that </w:t>
      </w:r>
      <w:r w:rsidR="00917FF7">
        <w:t xml:space="preserve">appear to </w:t>
      </w:r>
      <w:r w:rsidR="00522524">
        <w:t>require delivery. For example, the</w:t>
      </w:r>
      <w:r w:rsidR="00917FF7">
        <w:t xml:space="preserve">re is a </w:t>
      </w:r>
      <w:r w:rsidR="0042265E">
        <w:t xml:space="preserve">widespread </w:t>
      </w:r>
      <w:r w:rsidR="00522524">
        <w:t xml:space="preserve">phenomenon of consumers </w:t>
      </w:r>
      <w:r w:rsidR="001C32F9">
        <w:t xml:space="preserve">who </w:t>
      </w:r>
      <w:r w:rsidR="00522524">
        <w:t>purchas</w:t>
      </w:r>
      <w:r w:rsidR="001C32F9">
        <w:t>e</w:t>
      </w:r>
      <w:r w:rsidR="00522524">
        <w:t xml:space="preserve"> products from cheap sites around the world but receiv</w:t>
      </w:r>
      <w:r w:rsidR="0042265E">
        <w:t>e</w:t>
      </w:r>
      <w:r w:rsidR="00522524">
        <w:t xml:space="preserve"> the shipment through a third party located in the country where the site operates. In this case, we tend to </w:t>
      </w:r>
      <w:r w:rsidR="0042265E">
        <w:t xml:space="preserve">assign greater </w:t>
      </w:r>
      <w:r w:rsidR="00522524">
        <w:t>weight to this parameter in consideri</w:t>
      </w:r>
      <w:r w:rsidR="001C32F9">
        <w:t>ng</w:t>
      </w:r>
      <w:r w:rsidR="00522524">
        <w:t xml:space="preserve"> the validity of the </w:t>
      </w:r>
      <w:r w:rsidR="0042265E">
        <w:t>forum selection clause</w:t>
      </w:r>
      <w:r w:rsidR="00522524">
        <w:t xml:space="preserve">, even if we are dealing with </w:t>
      </w:r>
      <w:r w:rsidR="001C32F9">
        <w:t>large</w:t>
      </w:r>
      <w:r w:rsidR="00522524">
        <w:t xml:space="preserve"> sites.</w:t>
      </w:r>
    </w:p>
    <w:p w:rsidR="00522524" w:rsidRDefault="0042265E" w:rsidP="005A0D1C">
      <w:pPr>
        <w:pStyle w:val="ListParagraph"/>
        <w:numPr>
          <w:ilvl w:val="0"/>
          <w:numId w:val="15"/>
        </w:numPr>
      </w:pPr>
      <w:r w:rsidRPr="0042265E">
        <w:rPr>
          <w:b/>
          <w:bCs/>
        </w:rPr>
        <w:t xml:space="preserve">Commercial </w:t>
      </w:r>
      <w:r w:rsidR="00522524" w:rsidRPr="0042265E">
        <w:rPr>
          <w:b/>
          <w:bCs/>
        </w:rPr>
        <w:t xml:space="preserve">agreements </w:t>
      </w:r>
      <w:r w:rsidRPr="0042265E">
        <w:rPr>
          <w:b/>
          <w:bCs/>
        </w:rPr>
        <w:t xml:space="preserve">of </w:t>
      </w:r>
      <w:r w:rsidR="00522524" w:rsidRPr="0042265E">
        <w:rPr>
          <w:b/>
          <w:bCs/>
        </w:rPr>
        <w:t xml:space="preserve">sites </w:t>
      </w:r>
      <w:r w:rsidRPr="0042265E">
        <w:rPr>
          <w:b/>
          <w:bCs/>
        </w:rPr>
        <w:t xml:space="preserve">that use </w:t>
      </w:r>
      <w:proofErr w:type="spellStart"/>
      <w:r w:rsidRPr="0042265E">
        <w:rPr>
          <w:b/>
          <w:bCs/>
        </w:rPr>
        <w:t>browsewrap</w:t>
      </w:r>
      <w:proofErr w:type="spellEnd"/>
      <w:r w:rsidRPr="0042265E">
        <w:rPr>
          <w:b/>
          <w:bCs/>
        </w:rPr>
        <w:t xml:space="preserve"> </w:t>
      </w:r>
      <w:r w:rsidR="00522524" w:rsidRPr="0042265E">
        <w:rPr>
          <w:b/>
          <w:bCs/>
        </w:rPr>
        <w:t>contracts</w:t>
      </w:r>
      <w:r w:rsidR="00522524">
        <w:t xml:space="preserve"> (for a tangible consideration)</w:t>
      </w:r>
      <w:r>
        <w:t>.</w:t>
      </w:r>
      <w:r w:rsidR="00522524">
        <w:t xml:space="preserve"> </w:t>
      </w:r>
      <w:r>
        <w:t>I</w:t>
      </w:r>
      <w:r w:rsidR="00522524">
        <w:t>n this situation</w:t>
      </w:r>
      <w:r w:rsidR="00A43CEB">
        <w:t>,</w:t>
      </w:r>
      <w:r w:rsidR="00522524">
        <w:t xml:space="preserve"> </w:t>
      </w:r>
      <w:r w:rsidR="00A43CEB">
        <w:t xml:space="preserve">although </w:t>
      </w:r>
      <w:r w:rsidR="00522524">
        <w:t xml:space="preserve">a monetary consideration is paid and the consumer is aware of the payment and its details, we still </w:t>
      </w:r>
      <w:r w:rsidR="00A43CEB">
        <w:t>believe that the forming of the browsing agreement should not be recognized</w:t>
      </w:r>
      <w:r w:rsidR="00D15A1F">
        <w:t>.</w:t>
      </w:r>
      <w:r w:rsidR="00A43CEB">
        <w:t xml:space="preserve"> </w:t>
      </w:r>
      <w:r w:rsidR="00D15A1F">
        <w:t>As noted above</w:t>
      </w:r>
      <w:r w:rsidR="00A43CEB">
        <w:t>, b</w:t>
      </w:r>
      <w:r w:rsidR="00522524">
        <w:t xml:space="preserve">rowsing and </w:t>
      </w:r>
      <w:r w:rsidR="00A43CEB">
        <w:t xml:space="preserve">lingering </w:t>
      </w:r>
      <w:r w:rsidR="00522524">
        <w:t xml:space="preserve">on </w:t>
      </w:r>
      <w:r w:rsidR="00A43CEB">
        <w:t xml:space="preserve">a </w:t>
      </w:r>
      <w:r w:rsidR="00522524">
        <w:t xml:space="preserve">website are not enough to form an objective basis for </w:t>
      </w:r>
      <w:r w:rsidR="00A43CEB">
        <w:t xml:space="preserve">an intention to be bound in a browsing contract that </w:t>
      </w:r>
      <w:r w:rsidR="00522524">
        <w:t xml:space="preserve">includes </w:t>
      </w:r>
      <w:r w:rsidR="00A43CEB">
        <w:t xml:space="preserve">a </w:t>
      </w:r>
      <w:r w:rsidR="00522524">
        <w:t xml:space="preserve">foreign </w:t>
      </w:r>
      <w:r w:rsidR="00A43CEB">
        <w:t>forum selection clause</w:t>
      </w:r>
      <w:r w:rsidR="00522524">
        <w:t>.</w:t>
      </w:r>
      <w:r w:rsidR="00A43CEB">
        <w:rPr>
          <w:rStyle w:val="FootnoteReference"/>
        </w:rPr>
        <w:footnoteReference w:id="100"/>
      </w:r>
      <w:r w:rsidR="00522524">
        <w:t xml:space="preserve"> </w:t>
      </w:r>
      <w:r w:rsidR="00F2319A">
        <w:t xml:space="preserve">This situation is exacerbated by </w:t>
      </w:r>
      <w:r w:rsidR="00522524">
        <w:t xml:space="preserve">the cognitive biases that consumers </w:t>
      </w:r>
      <w:r w:rsidR="001C32F9">
        <w:t>are liable to suffer from</w:t>
      </w:r>
      <w:r w:rsidR="00522524">
        <w:t xml:space="preserve">, which cause </w:t>
      </w:r>
      <w:r w:rsidR="00D15A1F">
        <w:t xml:space="preserve">them to miss the existence of </w:t>
      </w:r>
      <w:r w:rsidR="00F2319A">
        <w:t xml:space="preserve">inconspicuous forum selection </w:t>
      </w:r>
      <w:r w:rsidR="00F2319A" w:rsidRPr="00973FBC">
        <w:t>clauses</w:t>
      </w:r>
      <w:r w:rsidR="00F2319A" w:rsidRPr="00D15A1F">
        <w:t xml:space="preserve"> </w:t>
      </w:r>
      <w:r w:rsidR="00522524" w:rsidRPr="00D15A1F">
        <w:t>(</w:t>
      </w:r>
      <w:r w:rsidR="00F2319A" w:rsidRPr="00D15A1F">
        <w:t xml:space="preserve">especially in </w:t>
      </w:r>
      <w:proofErr w:type="spellStart"/>
      <w:r w:rsidR="00F2319A" w:rsidRPr="00D15A1F">
        <w:t>browsewrap</w:t>
      </w:r>
      <w:proofErr w:type="spellEnd"/>
      <w:r w:rsidR="00F2319A" w:rsidRPr="00D15A1F">
        <w:t xml:space="preserve"> </w:t>
      </w:r>
      <w:r w:rsidR="00522524" w:rsidRPr="005A0D1C">
        <w:t>agreement</w:t>
      </w:r>
      <w:r w:rsidR="00F2319A" w:rsidRPr="005A0D1C">
        <w:t>s,</w:t>
      </w:r>
      <w:r w:rsidR="00522524" w:rsidRPr="005A0D1C">
        <w:t xml:space="preserve"> where the clause is </w:t>
      </w:r>
      <w:r w:rsidR="00D15A1F" w:rsidRPr="005A0D1C">
        <w:t xml:space="preserve">included </w:t>
      </w:r>
      <w:r w:rsidR="00522524" w:rsidRPr="005A0D1C">
        <w:t>in a separate regulation</w:t>
      </w:r>
      <w:r w:rsidR="00522524" w:rsidRPr="00973FBC">
        <w:t>)</w:t>
      </w:r>
      <w:r w:rsidR="00D15A1F" w:rsidRPr="00973FBC">
        <w:t xml:space="preserve">. </w:t>
      </w:r>
      <w:r w:rsidR="00522524" w:rsidRPr="00973FBC">
        <w:t xml:space="preserve"> </w:t>
      </w:r>
      <w:r w:rsidR="00D15A1F" w:rsidRPr="00973FBC">
        <w:t>Thus, there is no</w:t>
      </w:r>
      <w:r w:rsidR="00F2319A">
        <w:t xml:space="preserve"> </w:t>
      </w:r>
      <w:r w:rsidR="00522524">
        <w:t xml:space="preserve">real and conscious consent </w:t>
      </w:r>
      <w:r w:rsidR="00D15A1F">
        <w:t>to these clauses.</w:t>
      </w:r>
    </w:p>
    <w:p w:rsidR="00600017" w:rsidRDefault="00600017" w:rsidP="0053184B">
      <w:pPr>
        <w:pStyle w:val="Heading2"/>
      </w:pPr>
      <w:bookmarkStart w:id="26" w:name="_Toc76884285"/>
      <w:r>
        <w:t>3</w:t>
      </w:r>
      <w:r w:rsidR="006A6F4E">
        <w:t>.</w:t>
      </w:r>
      <w:r>
        <w:t xml:space="preserve"> Characteristics of the various sites</w:t>
      </w:r>
      <w:bookmarkEnd w:id="26"/>
    </w:p>
    <w:p w:rsidR="00600017" w:rsidRDefault="0053184B" w:rsidP="00B57E7F">
      <w:pPr>
        <w:pStyle w:val="Heading3"/>
      </w:pPr>
      <w:bookmarkStart w:id="27" w:name="_Toc76884286"/>
      <w:r>
        <w:t>3.1</w:t>
      </w:r>
      <w:r w:rsidR="00600017">
        <w:t xml:space="preserve"> Examining the degree of interactivity of the site: </w:t>
      </w:r>
      <w:r w:rsidR="00B57E7F">
        <w:t>A</w:t>
      </w:r>
      <w:r w:rsidR="00600017">
        <w:t xml:space="preserve">ctive </w:t>
      </w:r>
      <w:r w:rsidR="00B57E7F">
        <w:t xml:space="preserve">vs. </w:t>
      </w:r>
      <w:r w:rsidR="00600017">
        <w:t>passive site</w:t>
      </w:r>
      <w:bookmarkEnd w:id="27"/>
    </w:p>
    <w:p w:rsidR="00600017" w:rsidRDefault="00600017" w:rsidP="00B57E7F">
      <w:r>
        <w:t xml:space="preserve">One of the significant characteristics </w:t>
      </w:r>
      <w:r w:rsidR="00B57E7F">
        <w:t xml:space="preserve">in </w:t>
      </w:r>
      <w:r>
        <w:t>determining jurisdiction</w:t>
      </w:r>
      <w:r>
        <w:rPr>
          <w:rStyle w:val="FootnoteReference"/>
        </w:rPr>
        <w:footnoteReference w:id="101"/>
      </w:r>
      <w:r>
        <w:t xml:space="preserve"> and the enforcement of forum selection clauses in online agreements is the level of interactivity of the site and the type of contracts concluded as a result.</w:t>
      </w:r>
      <w:r>
        <w:rPr>
          <w:rStyle w:val="FootnoteReference"/>
        </w:rPr>
        <w:footnoteReference w:id="102"/>
      </w:r>
      <w:r>
        <w:t xml:space="preserve"> To this end,</w:t>
      </w:r>
      <w:r>
        <w:rPr>
          <w:rStyle w:val="FootnoteReference"/>
        </w:rPr>
        <w:footnoteReference w:id="103"/>
      </w:r>
      <w:r>
        <w:t xml:space="preserve"> we propose to specify several objective parameters, which by their very existence will help determine the interactivity </w:t>
      </w:r>
      <w:r w:rsidR="00B57E7F">
        <w:t>measure</w:t>
      </w:r>
      <w:r>
        <w:t xml:space="preserve"> of </w:t>
      </w:r>
      <w:r w:rsidR="00B57E7F">
        <w:t xml:space="preserve">the </w:t>
      </w:r>
      <w:r>
        <w:t>site for making a decision about whether the forum selection clause is valid and enforceable</w:t>
      </w:r>
      <w:r w:rsidR="00B57E7F">
        <w:t>.</w:t>
      </w:r>
    </w:p>
    <w:p w:rsidR="00600017" w:rsidRDefault="00600017" w:rsidP="004F490A">
      <w:pPr>
        <w:pStyle w:val="ListParagraph"/>
        <w:numPr>
          <w:ilvl w:val="0"/>
          <w:numId w:val="19"/>
        </w:numPr>
      </w:pPr>
      <w:r>
        <w:t xml:space="preserve">Users pay a </w:t>
      </w:r>
      <w:r w:rsidRPr="00A74602">
        <w:rPr>
          <w:b/>
          <w:bCs/>
        </w:rPr>
        <w:t>tangible monetary consideration</w:t>
      </w:r>
      <w:r>
        <w:t xml:space="preserve"> through the site, </w:t>
      </w:r>
      <w:r w:rsidR="004F490A">
        <w:t xml:space="preserve">and </w:t>
      </w:r>
      <w:r w:rsidRPr="00A74602">
        <w:rPr>
          <w:b/>
          <w:bCs/>
        </w:rPr>
        <w:t>enter</w:t>
      </w:r>
      <w:r w:rsidR="004F490A">
        <w:rPr>
          <w:b/>
          <w:bCs/>
        </w:rPr>
        <w:t xml:space="preserve"> their</w:t>
      </w:r>
      <w:r w:rsidRPr="00A74602">
        <w:rPr>
          <w:b/>
          <w:bCs/>
        </w:rPr>
        <w:t xml:space="preserve"> personal details</w:t>
      </w:r>
      <w:r>
        <w:t>.</w:t>
      </w:r>
      <w:r>
        <w:rPr>
          <w:rStyle w:val="FootnoteReference"/>
        </w:rPr>
        <w:footnoteReference w:id="104"/>
      </w:r>
    </w:p>
    <w:p w:rsidR="00600017" w:rsidRDefault="00600017" w:rsidP="0031171C">
      <w:pPr>
        <w:pStyle w:val="ListParagraph"/>
        <w:numPr>
          <w:ilvl w:val="0"/>
          <w:numId w:val="19"/>
        </w:numPr>
      </w:pPr>
      <w:r>
        <w:lastRenderedPageBreak/>
        <w:t xml:space="preserve">Use of the site requires the creation of a </w:t>
      </w:r>
      <w:r w:rsidRPr="00A74602">
        <w:rPr>
          <w:b/>
          <w:bCs/>
        </w:rPr>
        <w:t>username</w:t>
      </w:r>
      <w:r>
        <w:t xml:space="preserve"> as part of entering personal data. If so, it should be checked whether the site allows for </w:t>
      </w:r>
      <w:r w:rsidRPr="00A74602">
        <w:rPr>
          <w:b/>
          <w:bCs/>
        </w:rPr>
        <w:t>interactive contact</w:t>
      </w:r>
      <w:r>
        <w:t xml:space="preserve"> with the user, in a manner that indicates that the site </w:t>
      </w:r>
      <w:r w:rsidR="004F490A">
        <w:t xml:space="preserve">makes </w:t>
      </w:r>
      <w:r>
        <w:t>use</w:t>
      </w:r>
      <w:r w:rsidR="004F490A">
        <w:t xml:space="preserve"> of</w:t>
      </w:r>
      <w:r>
        <w:t xml:space="preserve"> the user's information and IP address.</w:t>
      </w:r>
      <w:r>
        <w:rPr>
          <w:rStyle w:val="FootnoteReference"/>
        </w:rPr>
        <w:footnoteReference w:id="105"/>
      </w:r>
      <w:r>
        <w:t xml:space="preserve"> For example, does the site offer to send the user automatic alerts about posts of relevant content (individual push </w:t>
      </w:r>
      <w:r w:rsidR="0031171C">
        <w:t>notifications</w:t>
      </w:r>
      <w:r>
        <w:t>), or to put the user on some mailing list?</w:t>
      </w:r>
    </w:p>
    <w:p w:rsidR="00600017" w:rsidRDefault="0031171C" w:rsidP="0031171C">
      <w:pPr>
        <w:pStyle w:val="ListParagraph"/>
        <w:numPr>
          <w:ilvl w:val="0"/>
          <w:numId w:val="19"/>
        </w:numPr>
      </w:pPr>
      <w:r>
        <w:t>T</w:t>
      </w:r>
      <w:r w:rsidR="00600017">
        <w:t xml:space="preserve">he site </w:t>
      </w:r>
      <w:r>
        <w:t xml:space="preserve">uses </w:t>
      </w:r>
      <w:r w:rsidR="00600017" w:rsidRPr="00A74602">
        <w:rPr>
          <w:b/>
          <w:bCs/>
        </w:rPr>
        <w:t>dedicated technology that identifies the location</w:t>
      </w:r>
      <w:r w:rsidR="00600017">
        <w:t xml:space="preserve"> of the community of site users, including that of the specific user involved in the suit.</w:t>
      </w:r>
      <w:r w:rsidR="00600017">
        <w:rPr>
          <w:rStyle w:val="FootnoteReference"/>
        </w:rPr>
        <w:footnoteReference w:id="106"/>
      </w:r>
      <w:r w:rsidR="00600017">
        <w:t xml:space="preserve"> </w:t>
      </w:r>
      <w:r>
        <w:t>This is e</w:t>
      </w:r>
      <w:r w:rsidR="00600017">
        <w:t xml:space="preserve">specially </w:t>
      </w:r>
      <w:r>
        <w:t xml:space="preserve">the case </w:t>
      </w:r>
      <w:r w:rsidR="00600017">
        <w:t>when the site uses this technology to provide surfers with information tailored to the destination country, and in particular to the specific user (for example, through dedicated articles or advertisements, which the site believes will interest the user)</w:t>
      </w:r>
      <w:r>
        <w:t>.</w:t>
      </w:r>
      <w:r w:rsidR="00600017">
        <w:rPr>
          <w:rStyle w:val="FootnoteReference"/>
        </w:rPr>
        <w:footnoteReference w:id="107"/>
      </w:r>
    </w:p>
    <w:p w:rsidR="00600017" w:rsidRDefault="0031171C" w:rsidP="00E01881">
      <w:pPr>
        <w:pStyle w:val="ListParagraph"/>
        <w:numPr>
          <w:ilvl w:val="0"/>
          <w:numId w:val="19"/>
        </w:numPr>
      </w:pPr>
      <w:r>
        <w:t>T</w:t>
      </w:r>
      <w:r w:rsidR="00600017">
        <w:t xml:space="preserve">he site </w:t>
      </w:r>
      <w:r>
        <w:t xml:space="preserve">uses </w:t>
      </w:r>
      <w:r w:rsidR="00600017" w:rsidRPr="00A74602">
        <w:rPr>
          <w:b/>
          <w:bCs/>
        </w:rPr>
        <w:t>tools that help categorize and analyze the surfers</w:t>
      </w:r>
      <w:r w:rsidR="00600017">
        <w:t>.</w:t>
      </w:r>
      <w:r w:rsidR="00600017">
        <w:rPr>
          <w:rStyle w:val="FootnoteReference"/>
        </w:rPr>
        <w:footnoteReference w:id="108"/>
      </w:r>
      <w:r w:rsidR="00600017">
        <w:t xml:space="preserve"> It should be checked, for example,  whether there are hyperlinks to these sites (for example, in the form of a button, image, object, or colored underlined text)</w:t>
      </w:r>
      <w:r w:rsidR="009C1FB7">
        <w:t xml:space="preserve"> pointing at them</w:t>
      </w:r>
      <w:r w:rsidR="00600017">
        <w:t xml:space="preserve"> from sites operating in the </w:t>
      </w:r>
      <w:r>
        <w:t>forum country</w:t>
      </w:r>
      <w:r w:rsidR="00600017">
        <w:t>,</w:t>
      </w:r>
      <w:r w:rsidR="00600017">
        <w:rPr>
          <w:rStyle w:val="FootnoteReference"/>
        </w:rPr>
        <w:footnoteReference w:id="109"/>
      </w:r>
      <w:r w:rsidR="00600017">
        <w:t xml:space="preserve"> monitoring whether the hyperlinks are effective and increase user exposure, use of the site by the surfers, as well as the </w:t>
      </w:r>
      <w:r w:rsidR="00E01881" w:rsidRPr="00E01881">
        <w:t>country</w:t>
      </w:r>
      <w:r w:rsidR="00600017" w:rsidRPr="00973FBC">
        <w:t xml:space="preserve"> of origin </w:t>
      </w:r>
      <w:r>
        <w:t xml:space="preserve"> </w:t>
      </w:r>
      <w:r w:rsidR="00600017">
        <w:t>of the surfers who follow such hyperlinks</w:t>
      </w:r>
      <w:r>
        <w:t>.</w:t>
      </w:r>
      <w:r w:rsidR="00600017">
        <w:rPr>
          <w:rStyle w:val="FootnoteReference"/>
        </w:rPr>
        <w:footnoteReference w:id="110"/>
      </w:r>
    </w:p>
    <w:p w:rsidR="00600017" w:rsidRDefault="00600017" w:rsidP="00E01881">
      <w:pPr>
        <w:pStyle w:val="ListParagraph"/>
        <w:numPr>
          <w:ilvl w:val="0"/>
          <w:numId w:val="19"/>
        </w:numPr>
      </w:pPr>
      <w:r w:rsidRPr="00A74602">
        <w:rPr>
          <w:b/>
          <w:bCs/>
        </w:rPr>
        <w:t>Number of visits to the site from the target country in question</w:t>
      </w:r>
      <w:r>
        <w:t>.</w:t>
      </w:r>
      <w:r>
        <w:rPr>
          <w:rStyle w:val="FootnoteReference"/>
        </w:rPr>
        <w:footnoteReference w:id="111"/>
      </w:r>
      <w:r>
        <w:t xml:space="preserve"> For example, if it turns out that the user is browsing a site that has almost no surfers from the same country, this may be a significant indication that the site is not active in the surfer's country</w:t>
      </w:r>
      <w:r w:rsidR="0031171C">
        <w:t>.</w:t>
      </w:r>
    </w:p>
    <w:p w:rsidR="00600017" w:rsidRDefault="00600017" w:rsidP="00A74602">
      <w:pPr>
        <w:pStyle w:val="ListParagraph"/>
        <w:numPr>
          <w:ilvl w:val="0"/>
          <w:numId w:val="19"/>
        </w:numPr>
      </w:pPr>
      <w:r w:rsidRPr="00A74602">
        <w:rPr>
          <w:b/>
          <w:bCs/>
        </w:rPr>
        <w:t>Level of revenue of the site derived from the target country,</w:t>
      </w:r>
      <w:r>
        <w:t xml:space="preserve"> for example, determined by examining the revenues from advertisements of suppliers from that country.</w:t>
      </w:r>
      <w:r>
        <w:rPr>
          <w:rStyle w:val="FootnoteReference"/>
        </w:rPr>
        <w:footnoteReference w:id="112"/>
      </w:r>
    </w:p>
    <w:p w:rsidR="00600017" w:rsidRDefault="00600017" w:rsidP="00312839">
      <w:pPr>
        <w:pStyle w:val="ListParagraph"/>
        <w:numPr>
          <w:ilvl w:val="0"/>
          <w:numId w:val="19"/>
        </w:numPr>
      </w:pPr>
      <w:r w:rsidRPr="00A74602">
        <w:rPr>
          <w:b/>
          <w:bCs/>
        </w:rPr>
        <w:t>Site attempts at blocking access to it from different countries</w:t>
      </w:r>
      <w:r>
        <w:t xml:space="preserve">, in a way that indicates that the site has taken deliberate steps not to be interactive in the forum country. In general, it must also be examined whether the site as a whole </w:t>
      </w:r>
      <w:r w:rsidR="0031171C">
        <w:t xml:space="preserve">accepts </w:t>
      </w:r>
      <w:r>
        <w:t>means of payment from the target country.</w:t>
      </w:r>
      <w:r>
        <w:rPr>
          <w:rStyle w:val="FootnoteReference"/>
        </w:rPr>
        <w:footnoteReference w:id="113"/>
      </w:r>
    </w:p>
    <w:p w:rsidR="00600017" w:rsidRDefault="0031171C" w:rsidP="0031171C">
      <w:pPr>
        <w:pStyle w:val="ListParagraph"/>
        <w:numPr>
          <w:ilvl w:val="0"/>
          <w:numId w:val="19"/>
        </w:numPr>
      </w:pPr>
      <w:r>
        <w:t>Did t</w:t>
      </w:r>
      <w:r w:rsidR="00600017">
        <w:t xml:space="preserve">he </w:t>
      </w:r>
      <w:r w:rsidR="00600017" w:rsidRPr="00A74602">
        <w:rPr>
          <w:b/>
          <w:bCs/>
        </w:rPr>
        <w:t xml:space="preserve">site handle individual requests </w:t>
      </w:r>
      <w:r w:rsidR="00600017">
        <w:t>from users from the same target country</w:t>
      </w:r>
      <w:r>
        <w:t xml:space="preserve">? </w:t>
      </w:r>
      <w:r w:rsidR="00600017">
        <w:t>For example</w:t>
      </w:r>
      <w:r>
        <w:t>, examining</w:t>
      </w:r>
      <w:r w:rsidR="00600017">
        <w:t xml:space="preserve"> questions about the site or the services offered by it</w:t>
      </w:r>
      <w:r>
        <w:t>,</w:t>
      </w:r>
      <w:r w:rsidR="00600017">
        <w:t xml:space="preserve"> </w:t>
      </w:r>
      <w:r>
        <w:t xml:space="preserve">the </w:t>
      </w:r>
      <w:r w:rsidR="00600017">
        <w:t>possibility to make purchases through the site in the target country, etc.</w:t>
      </w:r>
      <w:r w:rsidR="003859EF">
        <w:rPr>
          <w:rStyle w:val="FootnoteReference"/>
        </w:rPr>
        <w:footnoteReference w:id="114"/>
      </w:r>
    </w:p>
    <w:p w:rsidR="00600017" w:rsidRDefault="00600017" w:rsidP="0031171C">
      <w:r>
        <w:t xml:space="preserve">The more of the abovementioned parameters are met in a way that </w:t>
      </w:r>
      <w:r w:rsidR="0031171C">
        <w:t xml:space="preserve">attests to </w:t>
      </w:r>
      <w:r>
        <w:t>interactivity of the site with the user, the stronger the argument that the forum selection clauses are not valid and should not be enforced, and that the dispute should be adjudicated in the forum where the user resides.</w:t>
      </w:r>
    </w:p>
    <w:p w:rsidR="00600017" w:rsidRPr="00236A8B" w:rsidRDefault="0053184B" w:rsidP="00236A8B">
      <w:pPr>
        <w:pStyle w:val="Heading3"/>
      </w:pPr>
      <w:bookmarkStart w:id="28" w:name="_Toc76884287"/>
      <w:r>
        <w:t>3.2</w:t>
      </w:r>
      <w:r w:rsidR="00600017">
        <w:t xml:space="preserve"> </w:t>
      </w:r>
      <w:r w:rsidR="00600017" w:rsidRPr="00236A8B">
        <w:t>Wish and expectation on the part of the site to maintain a relationship in the user’s country</w:t>
      </w:r>
      <w:r w:rsidR="006B68C6" w:rsidRPr="00236A8B">
        <w:t>,</w:t>
      </w:r>
      <w:r w:rsidR="00600017" w:rsidRPr="00236A8B">
        <w:t xml:space="preserve"> </w:t>
      </w:r>
      <w:r w:rsidR="003859EF" w:rsidRPr="00236A8B">
        <w:t>by investigating</w:t>
      </w:r>
      <w:r w:rsidR="006B68C6" w:rsidRPr="00236A8B">
        <w:t xml:space="preserve"> </w:t>
      </w:r>
      <w:r w:rsidR="00600017" w:rsidRPr="00236A8B">
        <w:t xml:space="preserve">the target </w:t>
      </w:r>
      <w:r w:rsidR="006B68C6" w:rsidRPr="00236A8B">
        <w:t>population</w:t>
      </w:r>
      <w:bookmarkEnd w:id="28"/>
      <w:r w:rsidR="009571DD" w:rsidRPr="00236A8B">
        <w:t xml:space="preserve"> </w:t>
      </w:r>
    </w:p>
    <w:p w:rsidR="00600017" w:rsidRDefault="00600017" w:rsidP="00F34452">
      <w:pPr>
        <w:rPr>
          <w:rtl/>
        </w:rPr>
      </w:pPr>
      <w:r w:rsidRPr="00236A8B">
        <w:t xml:space="preserve">The wish and expectation on the part of the site to maintain a relationship in the user’s country </w:t>
      </w:r>
      <w:r w:rsidR="003859EF" w:rsidRPr="00236A8B">
        <w:t xml:space="preserve">by </w:t>
      </w:r>
      <w:r w:rsidRPr="00236A8B">
        <w:t>investigat</w:t>
      </w:r>
      <w:r w:rsidR="003859EF" w:rsidRPr="00236A8B">
        <w:t>ing</w:t>
      </w:r>
      <w:r w:rsidRPr="00236A8B">
        <w:t xml:space="preserve"> the target </w:t>
      </w:r>
      <w:r w:rsidR="003859EF" w:rsidRPr="00236A8B">
        <w:t>population</w:t>
      </w:r>
      <w:r w:rsidR="003859EF">
        <w:t xml:space="preserve"> </w:t>
      </w:r>
      <w:r>
        <w:t xml:space="preserve">are crucial to determining jurisdiction, especially when dealing with </w:t>
      </w:r>
      <w:r>
        <w:lastRenderedPageBreak/>
        <w:t>the online space</w:t>
      </w:r>
      <w:r w:rsidR="005B0078">
        <w:t>,</w:t>
      </w:r>
      <w:r>
        <w:t xml:space="preserve"> where any small and esoteric company may be exposed to expensive litigation worldwide.</w:t>
      </w:r>
      <w:r>
        <w:rPr>
          <w:rStyle w:val="FootnoteReference"/>
        </w:rPr>
        <w:footnoteReference w:id="115"/>
      </w:r>
      <w:r>
        <w:t xml:space="preserve"> Therefore we propose to adopt </w:t>
      </w:r>
      <w:r w:rsidR="00F34452">
        <w:t xml:space="preserve">some of </w:t>
      </w:r>
      <w:r>
        <w:t xml:space="preserve">the </w:t>
      </w:r>
      <w:r w:rsidR="00F34452">
        <w:t>criteria suggested by</w:t>
      </w:r>
      <w:r>
        <w:t xml:space="preserve"> Michael A. Geist, </w:t>
      </w:r>
      <w:r w:rsidR="00F34452">
        <w:t>aimed at</w:t>
      </w:r>
      <w:r w:rsidRPr="00973FBC">
        <w:t xml:space="preserve"> examining</w:t>
      </w:r>
      <w:r>
        <w:t xml:space="preserve"> how the site operated in the target country. Thus, to </w:t>
      </w:r>
      <w:r w:rsidR="005B0078">
        <w:t xml:space="preserve">formulate </w:t>
      </w:r>
      <w:r w:rsidR="005F7A5B">
        <w:t>criteria</w:t>
      </w:r>
      <w:r>
        <w:t xml:space="preserve"> </w:t>
      </w:r>
      <w:r w:rsidR="003859EF">
        <w:t xml:space="preserve">as clear as possible </w:t>
      </w:r>
      <w:r>
        <w:t xml:space="preserve">for assessing the intention of the site to create a contractual relationship, </w:t>
      </w:r>
      <w:r w:rsidR="003859EF">
        <w:t xml:space="preserve">we recommend using </w:t>
      </w:r>
      <w:r>
        <w:t xml:space="preserve">the </w:t>
      </w:r>
      <w:r w:rsidR="003859EF">
        <w:t>t</w:t>
      </w:r>
      <w:r>
        <w:t>argeting approach, which emphasizes three key variables in the online relationship: (a) the</w:t>
      </w:r>
      <w:r w:rsidR="009C1FB7">
        <w:t xml:space="preserve"> contract</w:t>
      </w:r>
      <w:r w:rsidR="003859EF">
        <w:t>,</w:t>
      </w:r>
      <w:r>
        <w:t xml:space="preserve"> (b) </w:t>
      </w:r>
      <w:r w:rsidR="009C1FB7">
        <w:t xml:space="preserve">the </w:t>
      </w:r>
      <w:r>
        <w:t>technology</w:t>
      </w:r>
      <w:r w:rsidR="003859EF">
        <w:t>, and</w:t>
      </w:r>
      <w:r>
        <w:t xml:space="preserve"> (c) the knowledge of the parties to the contract.</w:t>
      </w:r>
    </w:p>
    <w:p w:rsidR="00600017" w:rsidRDefault="0053184B" w:rsidP="009571DD">
      <w:pPr>
        <w:pStyle w:val="Heading4"/>
      </w:pPr>
      <w:bookmarkStart w:id="29" w:name="_Toc76884288"/>
      <w:r>
        <w:t>3.2.1</w:t>
      </w:r>
      <w:r w:rsidR="00600017">
        <w:t xml:space="preserve"> The technology used by the site to identify the target public</w:t>
      </w:r>
      <w:bookmarkEnd w:id="29"/>
    </w:p>
    <w:p w:rsidR="00600017" w:rsidRDefault="009571DD" w:rsidP="00312839">
      <w:r>
        <w:t>Given that</w:t>
      </w:r>
      <w:r w:rsidR="00600017">
        <w:t xml:space="preserve"> the Internet has no geographic restrictions, both users and sites </w:t>
      </w:r>
      <w:r>
        <w:t xml:space="preserve">have </w:t>
      </w:r>
      <w:r w:rsidR="00600017">
        <w:t>unprecedented</w:t>
      </w:r>
      <w:r>
        <w:t xml:space="preserve"> access</w:t>
      </w:r>
      <w:r w:rsidR="00600017">
        <w:t xml:space="preserve">. This does not mean, however, that the site is necessarily interested in entering various markets, which may create legal or </w:t>
      </w:r>
      <w:r w:rsidR="00236A8B">
        <w:t xml:space="preserve">other </w:t>
      </w:r>
      <w:r w:rsidR="00600017">
        <w:t xml:space="preserve">risks that are not justified economically. Therefore, emphasis should be placed on the actions that the site undertakes through technology to be able to operate in a particular country or to actively avoid involvement in a </w:t>
      </w:r>
      <w:r w:rsidR="00236A8B">
        <w:t xml:space="preserve">given </w:t>
      </w:r>
      <w:r w:rsidR="00600017">
        <w:t xml:space="preserve">forum. </w:t>
      </w:r>
      <w:r w:rsidR="00236A8B">
        <w:t>T</w:t>
      </w:r>
      <w:r w:rsidR="00600017">
        <w:t xml:space="preserve">echnology enables the identification of the target </w:t>
      </w:r>
      <w:r w:rsidR="00236A8B">
        <w:t xml:space="preserve">population </w:t>
      </w:r>
      <w:r w:rsidR="00600017">
        <w:t>that connects to the site even before the contract is concluded, and may even shift the burden to the site</w:t>
      </w:r>
      <w:r w:rsidR="00600017">
        <w:rPr>
          <w:b/>
          <w:bCs/>
        </w:rPr>
        <w:t xml:space="preserve"> to take preventive action insofar as it is not interested in operating in this forum</w:t>
      </w:r>
      <w:r w:rsidR="00600017">
        <w:t xml:space="preserve">. Thus, examination of the technologies </w:t>
      </w:r>
      <w:r w:rsidR="00236A8B">
        <w:t xml:space="preserve">used by the site </w:t>
      </w:r>
      <w:r w:rsidR="00600017">
        <w:t xml:space="preserve">can be an effective and inexpensive parameter to avoid litigation about the </w:t>
      </w:r>
      <w:r w:rsidR="00236A8B">
        <w:t xml:space="preserve">competence </w:t>
      </w:r>
      <w:r w:rsidR="00600017">
        <w:t>of the forum and the legitimacy of the forum selection clause. To this end, G</w:t>
      </w:r>
      <w:r w:rsidR="00D750A6">
        <w:t>e</w:t>
      </w:r>
      <w:r w:rsidR="00600017">
        <w:t>ist</w:t>
      </w:r>
      <w:r w:rsidR="00D750A6">
        <w:rPr>
          <w:rStyle w:val="FootnoteReference"/>
        </w:rPr>
        <w:footnoteReference w:id="116"/>
      </w:r>
      <w:r w:rsidR="00600017">
        <w:t xml:space="preserve"> </w:t>
      </w:r>
      <w:r w:rsidR="00236A8B">
        <w:t xml:space="preserve">proposed </w:t>
      </w:r>
      <w:r w:rsidR="00600017">
        <w:t>several types of technological characteristics:</w:t>
      </w:r>
    </w:p>
    <w:p w:rsidR="00600017" w:rsidRDefault="00A74602" w:rsidP="00D50EC0">
      <w:pPr>
        <w:pStyle w:val="Heading5"/>
      </w:pPr>
      <w:bookmarkStart w:id="30" w:name="_Toc76884289"/>
      <w:r>
        <w:t>3.2.1.1</w:t>
      </w:r>
      <w:r w:rsidR="00600017">
        <w:t xml:space="preserve"> Does the site use various technologies, hidden from the user, to </w:t>
      </w:r>
      <w:r w:rsidR="00236A8B">
        <w:t xml:space="preserve">identify </w:t>
      </w:r>
      <w:r w:rsidR="00600017">
        <w:t>users’ geographic location and increase its exposure in the destination country?</w:t>
      </w:r>
      <w:bookmarkEnd w:id="30"/>
    </w:p>
    <w:p w:rsidR="00600017" w:rsidRDefault="00600017" w:rsidP="00083D02">
      <w:r>
        <w:t xml:space="preserve">Several parameters must be examined regarding the technology used by the site. </w:t>
      </w:r>
      <w:r>
        <w:rPr>
          <w:b/>
          <w:bCs/>
        </w:rPr>
        <w:t>First</w:t>
      </w:r>
      <w:r>
        <w:t xml:space="preserve">, the use of active technologies by the site aimed at identifying and classifying the target </w:t>
      </w:r>
      <w:r w:rsidR="00D50EC0">
        <w:t>population</w:t>
      </w:r>
      <w:r>
        <w:t>,</w:t>
      </w:r>
      <w:r>
        <w:rPr>
          <w:rStyle w:val="FootnoteReference"/>
        </w:rPr>
        <w:footnoteReference w:id="117"/>
      </w:r>
      <w:r>
        <w:t xml:space="preserve"> based on the awareness </w:t>
      </w:r>
      <w:r w:rsidR="00083D02">
        <w:t xml:space="preserve">on the part </w:t>
      </w:r>
      <w:r>
        <w:t xml:space="preserve">of the site </w:t>
      </w:r>
      <w:r w:rsidR="00083D02">
        <w:t xml:space="preserve">of use of the site </w:t>
      </w:r>
      <w:r>
        <w:t xml:space="preserve">in certain countries, as well as encouragement of extensive activity </w:t>
      </w:r>
      <w:r w:rsidR="00083D02">
        <w:t xml:space="preserve">on the site </w:t>
      </w:r>
      <w:r>
        <w:t>in a particular country.</w:t>
      </w:r>
      <w:r>
        <w:rPr>
          <w:rStyle w:val="FootnoteReference"/>
        </w:rPr>
        <w:footnoteReference w:id="118"/>
      </w:r>
      <w:r>
        <w:t xml:space="preserve"> </w:t>
      </w:r>
      <w:r w:rsidR="00D750A6">
        <w:t>Such behavior</w:t>
      </w:r>
      <w:r>
        <w:t xml:space="preserve"> constitutes an actual agreement on the part of the site that the users of </w:t>
      </w:r>
      <w:r w:rsidR="00D750A6">
        <w:t xml:space="preserve">that </w:t>
      </w:r>
      <w:r>
        <w:t>country will use the site</w:t>
      </w:r>
      <w:r w:rsidR="00083D02">
        <w:t>,</w:t>
      </w:r>
      <w:r>
        <w:t xml:space="preserve"> </w:t>
      </w:r>
      <w:r w:rsidR="00083D02">
        <w:t xml:space="preserve">and </w:t>
      </w:r>
      <w:r>
        <w:t xml:space="preserve">will serve as a key consideration in case of non-compliance with the forum selection clause. </w:t>
      </w:r>
      <w:r>
        <w:rPr>
          <w:b/>
          <w:bCs/>
        </w:rPr>
        <w:t>Second</w:t>
      </w:r>
      <w:r>
        <w:t>, checking whether the site undertook preventive steps against activity in a particular forum</w:t>
      </w:r>
      <w:r w:rsidR="00083D02">
        <w:t>,</w:t>
      </w:r>
      <w:r>
        <w:rPr>
          <w:rStyle w:val="FootnoteReference"/>
        </w:rPr>
        <w:footnoteReference w:id="119"/>
      </w:r>
      <w:r>
        <w:t xml:space="preserve"> </w:t>
      </w:r>
      <w:r w:rsidR="00083D02">
        <w:t xml:space="preserve">specifically, </w:t>
      </w:r>
      <w:r>
        <w:t xml:space="preserve">whether the site blocks users who indicate that they have a particular address, or whether the site prevents the completion of the purchase when the user specifies the destination country. </w:t>
      </w:r>
      <w:r w:rsidR="00083D02">
        <w:t>I</w:t>
      </w:r>
      <w:r>
        <w:t xml:space="preserve">t should </w:t>
      </w:r>
      <w:r w:rsidR="00083D02">
        <w:t xml:space="preserve">also </w:t>
      </w:r>
      <w:r>
        <w:t xml:space="preserve">be examined whether the user had to bypass various technological </w:t>
      </w:r>
      <w:r w:rsidR="00D750A6">
        <w:t xml:space="preserve">devices </w:t>
      </w:r>
      <w:r>
        <w:t xml:space="preserve">to gain access to the site. If it turns out that the user employed </w:t>
      </w:r>
      <w:r w:rsidR="00D750A6">
        <w:t xml:space="preserve">such </w:t>
      </w:r>
      <w:r>
        <w:t xml:space="preserve">tools, </w:t>
      </w:r>
      <w:r w:rsidR="00083D02">
        <w:t xml:space="preserve">the </w:t>
      </w:r>
      <w:r>
        <w:t xml:space="preserve">argument that the forum selection clause should not be </w:t>
      </w:r>
      <w:r w:rsidR="00083D02">
        <w:t xml:space="preserve">complied with will </w:t>
      </w:r>
      <w:r>
        <w:t xml:space="preserve">not be heard, </w:t>
      </w:r>
      <w:r w:rsidR="00083D02">
        <w:t xml:space="preserve">because </w:t>
      </w:r>
      <w:r>
        <w:t xml:space="preserve">the user did not </w:t>
      </w:r>
      <w:r w:rsidR="00083D02">
        <w:t xml:space="preserve">act in </w:t>
      </w:r>
      <w:r>
        <w:t>good faith.</w:t>
      </w:r>
    </w:p>
    <w:p w:rsidR="00600017" w:rsidRDefault="00A74602" w:rsidP="00A74602">
      <w:pPr>
        <w:pStyle w:val="Heading5"/>
      </w:pPr>
      <w:bookmarkStart w:id="31" w:name="_Toc76884290"/>
      <w:r>
        <w:t xml:space="preserve">3.2.1.2 </w:t>
      </w:r>
      <w:r w:rsidR="00600017">
        <w:t>Providing personal information on the site</w:t>
      </w:r>
      <w:bookmarkEnd w:id="31"/>
    </w:p>
    <w:p w:rsidR="00600017" w:rsidRDefault="00600017" w:rsidP="00EB61EF">
      <w:r>
        <w:t>This category focuses on voluntary information provided by users in response of the site requesting it.</w:t>
      </w:r>
      <w:r>
        <w:rPr>
          <w:rStyle w:val="FootnoteReference"/>
        </w:rPr>
        <w:footnoteReference w:id="120"/>
      </w:r>
      <w:r>
        <w:t xml:space="preserve"> </w:t>
      </w:r>
      <w:r w:rsidR="00D750A6" w:rsidRPr="00D750A6">
        <w:t xml:space="preserve">If such information </w:t>
      </w:r>
      <w:r w:rsidR="00D750A6">
        <w:t>has been</w:t>
      </w:r>
      <w:r w:rsidR="00D750A6" w:rsidRPr="00D750A6">
        <w:t xml:space="preserve"> provided</w:t>
      </w:r>
      <w:r w:rsidR="00D750A6">
        <w:t>,</w:t>
      </w:r>
      <w:r w:rsidR="00D750A6" w:rsidRPr="00D750A6">
        <w:t xml:space="preserve"> the question </w:t>
      </w:r>
      <w:r w:rsidR="00D750A6">
        <w:t xml:space="preserve">is </w:t>
      </w:r>
      <w:r w:rsidR="00D750A6" w:rsidRPr="00D750A6">
        <w:t xml:space="preserve">what the site did with the information about the </w:t>
      </w:r>
      <w:r w:rsidR="00D750A6" w:rsidRPr="00D750A6">
        <w:lastRenderedPageBreak/>
        <w:t>user's geographical location</w:t>
      </w:r>
      <w:r w:rsidR="002E7B24">
        <w:t>:</w:t>
      </w:r>
      <w:r w:rsidR="00D750A6" w:rsidRPr="00D750A6">
        <w:t xml:space="preserve"> </w:t>
      </w:r>
      <w:r w:rsidR="00D750A6">
        <w:t xml:space="preserve">did it </w:t>
      </w:r>
      <w:r w:rsidR="00D750A6" w:rsidRPr="00D750A6">
        <w:t xml:space="preserve">block access to a user from a country </w:t>
      </w:r>
      <w:r w:rsidR="00D750A6">
        <w:t xml:space="preserve">in which it </w:t>
      </w:r>
      <w:r w:rsidR="00D750A6" w:rsidRPr="00D750A6">
        <w:t xml:space="preserve">does not wish to operate, or has </w:t>
      </w:r>
      <w:r w:rsidR="002E7B24">
        <w:t xml:space="preserve">it </w:t>
      </w:r>
      <w:r w:rsidR="00D750A6" w:rsidRPr="00D750A6">
        <w:t>allowed the user to continue using the site</w:t>
      </w:r>
      <w:r w:rsidR="002E7B24">
        <w:t>?</w:t>
      </w:r>
      <w:r w:rsidR="00D750A6" w:rsidRPr="00D750A6">
        <w:t xml:space="preserve"> In the latter case, the site </w:t>
      </w:r>
      <w:r w:rsidR="002E7B24">
        <w:t xml:space="preserve">should </w:t>
      </w:r>
      <w:r w:rsidR="00D750A6" w:rsidRPr="00D750A6">
        <w:t xml:space="preserve">not be able to claim that it has no interest in operating in </w:t>
      </w:r>
      <w:r w:rsidR="00D750A6">
        <w:t xml:space="preserve">that </w:t>
      </w:r>
      <w:r w:rsidR="00D750A6" w:rsidRPr="00D750A6">
        <w:t>country.</w:t>
      </w:r>
      <w:r w:rsidR="00D750A6">
        <w:t xml:space="preserve"> By contrast</w:t>
      </w:r>
      <w:r>
        <w:t xml:space="preserve">, </w:t>
      </w:r>
      <w:r w:rsidR="002E7B24">
        <w:t xml:space="preserve">if </w:t>
      </w:r>
      <w:r>
        <w:t xml:space="preserve">it </w:t>
      </w:r>
      <w:r w:rsidR="002E7B24">
        <w:t xml:space="preserve">transpires </w:t>
      </w:r>
      <w:r>
        <w:t xml:space="preserve">that the user has provided incorrect information, </w:t>
      </w:r>
      <w:r w:rsidR="002E7B24">
        <w:t xml:space="preserve">it </w:t>
      </w:r>
      <w:r>
        <w:t xml:space="preserve">will indicate awareness on the part of the </w:t>
      </w:r>
      <w:r w:rsidR="002E7B24">
        <w:t xml:space="preserve">user </w:t>
      </w:r>
      <w:r>
        <w:t xml:space="preserve">that the site is not interested in operating in the </w:t>
      </w:r>
      <w:r w:rsidR="002E7B24">
        <w:t xml:space="preserve">user’s </w:t>
      </w:r>
      <w:r>
        <w:t xml:space="preserve">country. </w:t>
      </w:r>
      <w:r w:rsidR="002E7B24">
        <w:t xml:space="preserve">If </w:t>
      </w:r>
      <w:r>
        <w:t>user</w:t>
      </w:r>
      <w:r w:rsidR="002E7B24">
        <w:t>s</w:t>
      </w:r>
      <w:r>
        <w:t xml:space="preserve"> knew that the site was not interested in operating in </w:t>
      </w:r>
      <w:r w:rsidR="002E7B24">
        <w:t xml:space="preserve">their </w:t>
      </w:r>
      <w:r>
        <w:t>country, the</w:t>
      </w:r>
      <w:r w:rsidR="00EB61EF">
        <w:t>y should not be heard in</w:t>
      </w:r>
      <w:r>
        <w:t xml:space="preserve"> </w:t>
      </w:r>
      <w:r w:rsidR="00EB61EF">
        <w:t xml:space="preserve">demanding to disregard </w:t>
      </w:r>
      <w:r>
        <w:t>the foreign forum selection clause.</w:t>
      </w:r>
    </w:p>
    <w:p w:rsidR="00600017" w:rsidRDefault="00A74602" w:rsidP="002E7B24">
      <w:pPr>
        <w:pStyle w:val="Heading5"/>
      </w:pPr>
      <w:bookmarkStart w:id="32" w:name="_Toc76884291"/>
      <w:r>
        <w:t>3.2.1.3</w:t>
      </w:r>
      <w:r w:rsidR="00600017">
        <w:t xml:space="preserve"> Geographic identification by offline technological means</w:t>
      </w:r>
      <w:bookmarkEnd w:id="32"/>
    </w:p>
    <w:p w:rsidR="00600017" w:rsidRDefault="00600017" w:rsidP="00312839">
      <w:r>
        <w:t xml:space="preserve">This consideration includes technologies </w:t>
      </w:r>
      <w:r w:rsidR="00416779">
        <w:t>that</w:t>
      </w:r>
      <w:r>
        <w:t xml:space="preserve"> detect the user's geographic location.</w:t>
      </w:r>
      <w:r>
        <w:rPr>
          <w:rStyle w:val="FootnoteReference"/>
        </w:rPr>
        <w:footnoteReference w:id="121"/>
      </w:r>
      <w:r>
        <w:t xml:space="preserve"> The most prominent example is a requirement by the site to </w:t>
      </w:r>
      <w:r>
        <w:rPr>
          <w:b/>
          <w:bCs/>
        </w:rPr>
        <w:t>provide</w:t>
      </w:r>
      <w:r>
        <w:t xml:space="preserve"> </w:t>
      </w:r>
      <w:r w:rsidR="00416779" w:rsidRPr="00416779">
        <w:rPr>
          <w:b/>
          <w:bCs/>
        </w:rPr>
        <w:t>the</w:t>
      </w:r>
      <w:r w:rsidR="00416779">
        <w:t xml:space="preserve"> </w:t>
      </w:r>
      <w:r>
        <w:rPr>
          <w:b/>
          <w:bCs/>
        </w:rPr>
        <w:t>user’s credit card information</w:t>
      </w:r>
      <w:r>
        <w:t>.</w:t>
      </w:r>
      <w:r>
        <w:rPr>
          <w:rStyle w:val="FootnoteReference"/>
        </w:rPr>
        <w:footnoteReference w:id="122"/>
      </w:r>
      <w:r>
        <w:t xml:space="preserve"> Another up-to-date technology is </w:t>
      </w:r>
      <w:r>
        <w:rPr>
          <w:b/>
          <w:bCs/>
        </w:rPr>
        <w:t xml:space="preserve">mobile phone text </w:t>
      </w:r>
      <w:r w:rsidRPr="00F67F2F">
        <w:rPr>
          <w:b/>
          <w:bCs/>
        </w:rPr>
        <w:t>messaging</w:t>
      </w:r>
      <w:r w:rsidRPr="00F67F2F">
        <w:t>.</w:t>
      </w:r>
      <w:r w:rsidRPr="00F67F2F">
        <w:rPr>
          <w:rStyle w:val="FootnoteReference"/>
        </w:rPr>
        <w:footnoteReference w:id="123"/>
      </w:r>
      <w:r w:rsidR="00F67F2F" w:rsidRPr="00F67F2F">
        <w:rPr>
          <w:vertAlign w:val="superscript"/>
        </w:rPr>
        <w:t>,</w:t>
      </w:r>
      <w:r w:rsidRPr="00F67F2F">
        <w:rPr>
          <w:rStyle w:val="FootnoteReference"/>
        </w:rPr>
        <w:footnoteReference w:id="124"/>
      </w:r>
      <w:r w:rsidRPr="00F67F2F">
        <w:t xml:space="preserve"> Note that the main distinction between this type of geographic identification and voluntary identification of personal details</w:t>
      </w:r>
      <w:r w:rsidR="00416779">
        <w:t>,</w:t>
      </w:r>
      <w:r w:rsidRPr="00F67F2F">
        <w:t xml:space="preserve"> as in the previous category</w:t>
      </w:r>
      <w:r w:rsidR="00416779">
        <w:t>,</w:t>
      </w:r>
      <w:r w:rsidRPr="00F67F2F">
        <w:t xml:space="preserve"> is that in the latter cases the user cannot lie or provide</w:t>
      </w:r>
      <w:r>
        <w:t xml:space="preserve"> incorrect data, and therefore the database is significantly more reliable. </w:t>
      </w:r>
      <w:r w:rsidR="00416779">
        <w:t>Consequently</w:t>
      </w:r>
      <w:r>
        <w:t xml:space="preserve">, </w:t>
      </w:r>
      <w:r w:rsidR="00416779">
        <w:t xml:space="preserve">considerable </w:t>
      </w:r>
      <w:r>
        <w:t xml:space="preserve">weight should be </w:t>
      </w:r>
      <w:r w:rsidR="00416779">
        <w:t xml:space="preserve">ascribed </w:t>
      </w:r>
      <w:r>
        <w:t xml:space="preserve">to these technologies, especially if it can be established that the site relies on this information in all that concerns its target population, when planning its business and legal operations. In this regard, the burden of proof </w:t>
      </w:r>
      <w:r w:rsidR="00416779">
        <w:t xml:space="preserve">is </w:t>
      </w:r>
      <w:r>
        <w:t>on the site to prove that it does not use these types of technologies.</w:t>
      </w:r>
    </w:p>
    <w:p w:rsidR="00600017" w:rsidRDefault="0053184B" w:rsidP="00463AE2">
      <w:pPr>
        <w:pStyle w:val="Heading4"/>
      </w:pPr>
      <w:bookmarkStart w:id="33" w:name="_Toc76884292"/>
      <w:r>
        <w:t>3.2.2</w:t>
      </w:r>
      <w:r w:rsidR="00600017">
        <w:t xml:space="preserve"> </w:t>
      </w:r>
      <w:r w:rsidR="00463AE2">
        <w:t>K</w:t>
      </w:r>
      <w:r w:rsidR="00600017">
        <w:t>nowledge of the parties to the contract</w:t>
      </w:r>
      <w:r w:rsidR="00463AE2">
        <w:rPr>
          <w:rStyle w:val="FootnoteReference"/>
        </w:rPr>
        <w:footnoteReference w:id="125"/>
      </w:r>
      <w:bookmarkEnd w:id="33"/>
    </w:p>
    <w:p w:rsidR="00600017" w:rsidRPr="003806AE" w:rsidRDefault="00600017" w:rsidP="00484BCB">
      <w:r>
        <w:t>Geist suggest</w:t>
      </w:r>
      <w:r w:rsidR="001E52A0">
        <w:t>ed</w:t>
      </w:r>
      <w:r>
        <w:t xml:space="preserve"> examin</w:t>
      </w:r>
      <w:r w:rsidR="001E52A0">
        <w:t>ing</w:t>
      </w:r>
      <w:r>
        <w:t xml:space="preserve"> the intentions of the parties as expressed through their actions in real time, as follows: (1) Does the site explicitly state that its services or products are provided in the user country?</w:t>
      </w:r>
      <w:r>
        <w:rPr>
          <w:rStyle w:val="FootnoteReference"/>
        </w:rPr>
        <w:footnoteReference w:id="126"/>
      </w:r>
      <w:r>
        <w:t xml:space="preserve"> (2) Does the site invest resources to attract surfers from the user's country? </w:t>
      </w:r>
      <w:r w:rsidR="001E52A0">
        <w:t xml:space="preserve">Has the site </w:t>
      </w:r>
      <w:r>
        <w:t xml:space="preserve">created advertisements intended for users in the target country </w:t>
      </w:r>
      <w:r w:rsidR="001E52A0">
        <w:t>o</w:t>
      </w:r>
      <w:r>
        <w:t>r on sites affiliated with the forum country? (3) Does the site offer promotions or discounts unique to the user's country, to encourage site activity?</w:t>
      </w:r>
      <w:r>
        <w:rPr>
          <w:rStyle w:val="FootnoteReference"/>
        </w:rPr>
        <w:footnoteReference w:id="127"/>
      </w:r>
      <w:r>
        <w:t xml:space="preserve"> (4) Are there popular hyperlinks to the site from the user's country? (5) Does the site collaborate with local companies, including suppliers, in the user</w:t>
      </w:r>
      <w:r w:rsidR="001E52A0">
        <w:t>’s</w:t>
      </w:r>
      <w:r>
        <w:t xml:space="preserve"> country, to increase the exposure of their products or services and their sales in this forum? (6) In the case of sites that sell physical products, </w:t>
      </w:r>
      <w:r w:rsidR="001E52A0">
        <w:t xml:space="preserve">are </w:t>
      </w:r>
      <w:r>
        <w:t>deliveries made to the user's country</w:t>
      </w:r>
      <w:r w:rsidR="007900DC">
        <w:t>?</w:t>
      </w:r>
      <w:r>
        <w:t xml:space="preserve"> (7) Does the domain name of the site imply that the site is accessible in the user's country?</w:t>
      </w:r>
      <w:r>
        <w:rPr>
          <w:rStyle w:val="FootnoteReference"/>
        </w:rPr>
        <w:footnoteReference w:id="128"/>
      </w:r>
      <w:r>
        <w:t xml:space="preserve"> (8) In what language is the information presented on the site? Does the site provide an interface in the user</w:t>
      </w:r>
      <w:r w:rsidR="001E52A0">
        <w:t>’s</w:t>
      </w:r>
      <w:r>
        <w:t xml:space="preserve"> language?</w:t>
      </w:r>
      <w:r>
        <w:rPr>
          <w:rStyle w:val="FootnoteReference"/>
        </w:rPr>
        <w:footnoteReference w:id="129"/>
      </w:r>
      <w:r>
        <w:t xml:space="preserve"> (9) Does the content displayed on the site provide information tailored to a particular geographic area? (10) Does the site allow payment by local credit card from the user's country?</w:t>
      </w:r>
      <w:r>
        <w:rPr>
          <w:rStyle w:val="FootnoteReference"/>
        </w:rPr>
        <w:footnoteReference w:id="130"/>
      </w:r>
      <w:r>
        <w:t xml:space="preserve"> (11) Did the activity of the site affect people in the forum country or caused any reaction there? (12) What is the level of site revenues from the forum country? (13) Does the site have employees in the forum country (even if they do not constitute a local branch but are </w:t>
      </w:r>
      <w:r>
        <w:lastRenderedPageBreak/>
        <w:t>employed only occasionally)?</w:t>
      </w:r>
      <w:r>
        <w:rPr>
          <w:rStyle w:val="FootnoteReference"/>
        </w:rPr>
        <w:footnoteReference w:id="131"/>
      </w:r>
      <w:r>
        <w:t xml:space="preserve"> </w:t>
      </w:r>
      <w:r w:rsidR="009C6A0F">
        <w:t>I</w:t>
      </w:r>
      <w:r>
        <w:t xml:space="preserve">s </w:t>
      </w:r>
      <w:r w:rsidR="009C6A0F">
        <w:t xml:space="preserve">there </w:t>
      </w:r>
      <w:r>
        <w:t xml:space="preserve">a customer service department in the </w:t>
      </w:r>
      <w:r w:rsidRPr="00973FBC">
        <w:t>forum</w:t>
      </w:r>
      <w:r w:rsidR="00484BCB" w:rsidRPr="00973FBC">
        <w:t xml:space="preserve"> country</w:t>
      </w:r>
      <w:r w:rsidR="007900DC" w:rsidRPr="00973FBC">
        <w:t>?</w:t>
      </w:r>
      <w:r w:rsidRPr="00973FBC">
        <w:t xml:space="preserve"> </w:t>
      </w:r>
      <w:r w:rsidR="009C6A0F">
        <w:t xml:space="preserve"> </w:t>
      </w:r>
      <w:r>
        <w:t xml:space="preserve">(14) Does the site adjust the exchange rate </w:t>
      </w:r>
      <w:r w:rsidR="00F67F2F">
        <w:t xml:space="preserve">in the </w:t>
      </w:r>
      <w:r w:rsidRPr="00F67F2F">
        <w:t>pricing</w:t>
      </w:r>
      <w:r>
        <w:t xml:space="preserve"> </w:t>
      </w:r>
      <w:r w:rsidR="00F67F2F">
        <w:t xml:space="preserve">of </w:t>
      </w:r>
      <w:r>
        <w:t xml:space="preserve">its products or services to the local currency of the </w:t>
      </w:r>
      <w:r w:rsidRPr="003806AE">
        <w:t>user</w:t>
      </w:r>
      <w:r w:rsidR="009C6A0F" w:rsidRPr="003806AE">
        <w:t>’s</w:t>
      </w:r>
      <w:r w:rsidRPr="003806AE">
        <w:t xml:space="preserve"> country? (15) Are there any company warehouses in the forum country, which do</w:t>
      </w:r>
      <w:r w:rsidR="009C6A0F" w:rsidRPr="003806AE">
        <w:t xml:space="preserve"> </w:t>
      </w:r>
      <w:r w:rsidRPr="003806AE">
        <w:t>n</w:t>
      </w:r>
      <w:r w:rsidR="009C6A0F" w:rsidRPr="003806AE">
        <w:t>o</w:t>
      </w:r>
      <w:r w:rsidRPr="003806AE">
        <w:t>t qualify as representation but still express a true intention to operate in the country?</w:t>
      </w:r>
      <w:r w:rsidRPr="003806AE">
        <w:rPr>
          <w:rStyle w:val="FootnoteReference"/>
        </w:rPr>
        <w:footnoteReference w:id="132"/>
      </w:r>
    </w:p>
    <w:p w:rsidR="00600017" w:rsidRPr="003806AE" w:rsidRDefault="0053184B" w:rsidP="009C6A0F">
      <w:pPr>
        <w:pStyle w:val="Heading3"/>
      </w:pPr>
      <w:bookmarkStart w:id="34" w:name="_Toc76884293"/>
      <w:r w:rsidRPr="003806AE">
        <w:t>3.3</w:t>
      </w:r>
      <w:r w:rsidR="00600017" w:rsidRPr="003806AE">
        <w:t xml:space="preserve"> The existence of official representation and/or branches of the site in the users’ </w:t>
      </w:r>
      <w:r w:rsidR="009C6A0F" w:rsidRPr="003806AE">
        <w:t>territory</w:t>
      </w:r>
      <w:bookmarkEnd w:id="34"/>
      <w:r w:rsidR="00600017" w:rsidRPr="003806AE">
        <w:t xml:space="preserve"> </w:t>
      </w:r>
    </w:p>
    <w:p w:rsidR="00600017" w:rsidRPr="003806AE" w:rsidRDefault="00600017" w:rsidP="002322B0">
      <w:r w:rsidRPr="003806AE">
        <w:t>Another parameter that helps assess the intention and expectation of the site to form relationships in the user</w:t>
      </w:r>
      <w:r w:rsidR="004C07B9" w:rsidRPr="003806AE">
        <w:t>’s</w:t>
      </w:r>
      <w:r w:rsidRPr="003806AE">
        <w:t xml:space="preserve"> country is the possibility that the site established branches in </w:t>
      </w:r>
      <w:r w:rsidR="004C07B9" w:rsidRPr="003806AE">
        <w:t xml:space="preserve">that </w:t>
      </w:r>
      <w:r w:rsidRPr="003806AE">
        <w:t xml:space="preserve">country. We believe that this parameter should be </w:t>
      </w:r>
      <w:r w:rsidR="004C07B9" w:rsidRPr="003806AE">
        <w:t>ascribed the</w:t>
      </w:r>
      <w:r w:rsidRPr="003806AE">
        <w:t xml:space="preserve"> greatest weight. Many international websites, especially the large ones, have official representations in many countries </w:t>
      </w:r>
      <w:r w:rsidR="004C07B9" w:rsidRPr="003806AE">
        <w:t>in which</w:t>
      </w:r>
      <w:r w:rsidRPr="003806AE">
        <w:t xml:space="preserve"> they have users. The role of those agencies is, among others, to assist in providing customer service in the countries where the sites operate.</w:t>
      </w:r>
      <w:r w:rsidRPr="003806AE">
        <w:rPr>
          <w:rStyle w:val="FootnoteReference"/>
        </w:rPr>
        <w:footnoteReference w:id="133"/>
      </w:r>
      <w:r w:rsidRPr="003806AE">
        <w:t xml:space="preserve"> This is a true indication of the intention and expectation on the part of the site to form relationships in that country. </w:t>
      </w:r>
    </w:p>
    <w:p w:rsidR="00600017" w:rsidRDefault="00F32347" w:rsidP="002322B0">
      <w:r w:rsidRPr="003806AE">
        <w:t xml:space="preserve">Considerable </w:t>
      </w:r>
      <w:r w:rsidR="00600017" w:rsidRPr="003806AE">
        <w:t>weight should be assigned to the existence of a "representation" in the user</w:t>
      </w:r>
      <w:r w:rsidRPr="003806AE">
        <w:t>’s</w:t>
      </w:r>
      <w:r w:rsidR="00600017" w:rsidRPr="003806AE">
        <w:t xml:space="preserve"> country in determining the intention of the site to operate in </w:t>
      </w:r>
      <w:r w:rsidRPr="003806AE">
        <w:t xml:space="preserve">that </w:t>
      </w:r>
      <w:r w:rsidR="00600017" w:rsidRPr="003806AE">
        <w:t>country, especially in an age when many physical geographic aspects are not important.</w:t>
      </w:r>
      <w:r w:rsidR="00600017" w:rsidRPr="003806AE">
        <w:rPr>
          <w:rStyle w:val="FootnoteReference"/>
        </w:rPr>
        <w:footnoteReference w:id="134"/>
      </w:r>
      <w:r w:rsidR="00600017" w:rsidRPr="003806AE">
        <w:t xml:space="preserve"> When the site operates extensively in the user</w:t>
      </w:r>
      <w:r w:rsidRPr="003806AE">
        <w:t>’s</w:t>
      </w:r>
      <w:r w:rsidR="00600017" w:rsidRPr="003806AE">
        <w:t xml:space="preserve"> country through an agen</w:t>
      </w:r>
      <w:r w:rsidR="003806AE" w:rsidRPr="003806AE">
        <w:t>t</w:t>
      </w:r>
      <w:r w:rsidR="00600017" w:rsidRPr="003806AE">
        <w:t xml:space="preserve">/representative, </w:t>
      </w:r>
      <w:r w:rsidRPr="003806AE">
        <w:t xml:space="preserve">this is quite </w:t>
      </w:r>
      <w:r w:rsidR="00600017" w:rsidRPr="003806AE">
        <w:t xml:space="preserve">likely </w:t>
      </w:r>
      <w:r w:rsidRPr="003806AE">
        <w:t xml:space="preserve">to </w:t>
      </w:r>
      <w:r w:rsidR="00600017" w:rsidRPr="003806AE">
        <w:t xml:space="preserve">prevent the site from avoiding litigation in that forum through a forum selection clause. At the same time, </w:t>
      </w:r>
      <w:r w:rsidRPr="003806AE">
        <w:t xml:space="preserve">the determination </w:t>
      </w:r>
      <w:r w:rsidR="00600017" w:rsidRPr="003806AE">
        <w:t xml:space="preserve">should be done correctly, </w:t>
      </w:r>
      <w:r w:rsidRPr="003806AE">
        <w:t xml:space="preserve">because </w:t>
      </w:r>
      <w:r w:rsidR="00600017" w:rsidRPr="003806AE">
        <w:t xml:space="preserve">when the forum selection clause is </w:t>
      </w:r>
      <w:r w:rsidR="002322B0">
        <w:t>ignored</w:t>
      </w:r>
      <w:r w:rsidR="00600017" w:rsidRPr="003806AE">
        <w:t xml:space="preserve">, and a forum that does not appear in the clause is imposed on the site, it may undermine business confidence. </w:t>
      </w:r>
      <w:r w:rsidR="00600017" w:rsidRPr="003806AE">
        <w:rPr>
          <w:b/>
          <w:bCs/>
        </w:rPr>
        <w:t xml:space="preserve">Therefore, we agree that not every "local agency" of a site will </w:t>
      </w:r>
      <w:r w:rsidR="00F737C5" w:rsidRPr="003806AE">
        <w:rPr>
          <w:b/>
          <w:bCs/>
        </w:rPr>
        <w:t>void</w:t>
      </w:r>
      <w:r w:rsidR="00600017" w:rsidRPr="003806AE">
        <w:rPr>
          <w:b/>
          <w:bCs/>
        </w:rPr>
        <w:t xml:space="preserve"> the forum selection clause, but only an agency/representati</w:t>
      </w:r>
      <w:r w:rsidR="002322B0">
        <w:rPr>
          <w:b/>
          <w:bCs/>
        </w:rPr>
        <w:t>ve</w:t>
      </w:r>
      <w:r w:rsidR="00600017" w:rsidRPr="003806AE">
        <w:rPr>
          <w:b/>
          <w:bCs/>
        </w:rPr>
        <w:t xml:space="preserve"> that meets</w:t>
      </w:r>
      <w:r w:rsidR="00600017">
        <w:rPr>
          <w:b/>
          <w:bCs/>
        </w:rPr>
        <w:t xml:space="preserve"> the </w:t>
      </w:r>
      <w:r w:rsidR="00600017" w:rsidRPr="00F237AB">
        <w:rPr>
          <w:b/>
          <w:bCs/>
        </w:rPr>
        <w:t>following criteria: (a) it is a permanent represen</w:t>
      </w:r>
      <w:r w:rsidR="00600017" w:rsidRPr="003806AE">
        <w:rPr>
          <w:b/>
          <w:bCs/>
        </w:rPr>
        <w:t>tati</w:t>
      </w:r>
      <w:r w:rsidR="002322B0">
        <w:rPr>
          <w:b/>
          <w:bCs/>
        </w:rPr>
        <w:t>ve</w:t>
      </w:r>
      <w:r w:rsidR="00600017" w:rsidRPr="003806AE">
        <w:rPr>
          <w:b/>
          <w:bCs/>
        </w:rPr>
        <w:t xml:space="preserve">, and not a temporary or accidental </w:t>
      </w:r>
      <w:r w:rsidR="00F237AB" w:rsidRPr="003806AE">
        <w:rPr>
          <w:b/>
          <w:bCs/>
        </w:rPr>
        <w:t>one</w:t>
      </w:r>
      <w:r w:rsidR="00600017" w:rsidRPr="003806AE">
        <w:rPr>
          <w:b/>
          <w:bCs/>
        </w:rPr>
        <w:t>; (b) it is a representati</w:t>
      </w:r>
      <w:r w:rsidR="002322B0">
        <w:rPr>
          <w:b/>
          <w:bCs/>
        </w:rPr>
        <w:t>ve</w:t>
      </w:r>
      <w:r w:rsidR="00600017" w:rsidRPr="003806AE">
        <w:rPr>
          <w:b/>
          <w:bCs/>
        </w:rPr>
        <w:t xml:space="preserve"> that at the time of </w:t>
      </w:r>
      <w:r w:rsidR="003806AE" w:rsidRPr="003806AE">
        <w:rPr>
          <w:b/>
          <w:bCs/>
        </w:rPr>
        <w:t xml:space="preserve">the </w:t>
      </w:r>
      <w:r w:rsidR="003806AE" w:rsidRPr="00973FBC">
        <w:rPr>
          <w:b/>
          <w:bCs/>
        </w:rPr>
        <w:t xml:space="preserve">service </w:t>
      </w:r>
      <w:r w:rsidR="003806AE">
        <w:rPr>
          <w:b/>
          <w:bCs/>
        </w:rPr>
        <w:t xml:space="preserve"> </w:t>
      </w:r>
      <w:r w:rsidR="003806AE" w:rsidRPr="003806AE">
        <w:rPr>
          <w:b/>
          <w:bCs/>
        </w:rPr>
        <w:t>of the claim</w:t>
      </w:r>
      <w:r w:rsidR="00F737C5" w:rsidRPr="003806AE">
        <w:rPr>
          <w:b/>
          <w:bCs/>
        </w:rPr>
        <w:t xml:space="preserve"> </w:t>
      </w:r>
      <w:r w:rsidR="00600017" w:rsidRPr="003806AE">
        <w:rPr>
          <w:b/>
          <w:bCs/>
        </w:rPr>
        <w:t>was engaged in the same business or the same work as the subject of the claim;</w:t>
      </w:r>
      <w:r w:rsidR="00600017" w:rsidRPr="003806AE">
        <w:rPr>
          <w:rStyle w:val="FootnoteReference"/>
          <w:b/>
          <w:bCs/>
        </w:rPr>
        <w:footnoteReference w:id="135"/>
      </w:r>
      <w:r w:rsidR="00600017" w:rsidRPr="003806AE">
        <w:rPr>
          <w:b/>
          <w:bCs/>
        </w:rPr>
        <w:t xml:space="preserve"> (c) the representati</w:t>
      </w:r>
      <w:r w:rsidR="002322B0">
        <w:rPr>
          <w:b/>
          <w:bCs/>
        </w:rPr>
        <w:t>ve</w:t>
      </w:r>
      <w:r w:rsidR="00600017" w:rsidRPr="003806AE">
        <w:rPr>
          <w:b/>
          <w:bCs/>
        </w:rPr>
        <w:t xml:space="preserve"> is subject to the guidelines</w:t>
      </w:r>
      <w:r w:rsidR="00F737C5" w:rsidRPr="003806AE">
        <w:rPr>
          <w:b/>
          <w:bCs/>
        </w:rPr>
        <w:t xml:space="preserve"> of the site and serves as an </w:t>
      </w:r>
      <w:r w:rsidR="00600017" w:rsidRPr="003806AE">
        <w:rPr>
          <w:b/>
          <w:bCs/>
        </w:rPr>
        <w:t xml:space="preserve">extension of </w:t>
      </w:r>
      <w:r w:rsidR="00F737C5" w:rsidRPr="003806AE">
        <w:rPr>
          <w:b/>
          <w:bCs/>
        </w:rPr>
        <w:t>it</w:t>
      </w:r>
      <w:r w:rsidR="00600017" w:rsidRPr="003806AE">
        <w:rPr>
          <w:b/>
          <w:bCs/>
        </w:rPr>
        <w:t>, and there is an</w:t>
      </w:r>
      <w:r w:rsidR="00600017" w:rsidRPr="00F237AB">
        <w:rPr>
          <w:b/>
          <w:bCs/>
        </w:rPr>
        <w:t xml:space="preserve"> intensive</w:t>
      </w:r>
      <w:r w:rsidR="00600017">
        <w:rPr>
          <w:b/>
          <w:bCs/>
        </w:rPr>
        <w:t xml:space="preserve"> and </w:t>
      </w:r>
      <w:r w:rsidR="00F737C5">
        <w:rPr>
          <w:b/>
          <w:bCs/>
        </w:rPr>
        <w:t xml:space="preserve">ongoing </w:t>
      </w:r>
      <w:r w:rsidR="00600017">
        <w:rPr>
          <w:b/>
          <w:bCs/>
        </w:rPr>
        <w:t>connection between the two; (d) the representati</w:t>
      </w:r>
      <w:r w:rsidR="002322B0">
        <w:rPr>
          <w:b/>
          <w:bCs/>
        </w:rPr>
        <w:t>ve</w:t>
      </w:r>
      <w:r w:rsidR="00600017">
        <w:rPr>
          <w:b/>
          <w:bCs/>
        </w:rPr>
        <w:t xml:space="preserve"> is presented on the site to users as a branch and/or a </w:t>
      </w:r>
      <w:r w:rsidR="0087587F">
        <w:rPr>
          <w:b/>
          <w:bCs/>
        </w:rPr>
        <w:t>representative</w:t>
      </w:r>
      <w:r w:rsidR="00600017">
        <w:rPr>
          <w:b/>
          <w:bCs/>
        </w:rPr>
        <w:t xml:space="preserve"> of the site.</w:t>
      </w:r>
      <w:r w:rsidR="002322B0">
        <w:rPr>
          <w:rStyle w:val="FootnoteReference"/>
          <w:b/>
          <w:bCs/>
        </w:rPr>
        <w:footnoteReference w:id="136"/>
      </w:r>
    </w:p>
    <w:p w:rsidR="006A522C" w:rsidRPr="00365232" w:rsidRDefault="0053184B" w:rsidP="00124738">
      <w:pPr>
        <w:pStyle w:val="Heading4"/>
      </w:pPr>
      <w:bookmarkStart w:id="35" w:name="_Toc76884294"/>
      <w:r>
        <w:t>3.</w:t>
      </w:r>
      <w:r w:rsidR="006A6F4E">
        <w:t>4</w:t>
      </w:r>
      <w:r w:rsidR="00365232" w:rsidRPr="00365232">
        <w:t xml:space="preserve"> Size of the site in the market, taking into account the extent of competition</w:t>
      </w:r>
      <w:bookmarkEnd w:id="35"/>
    </w:p>
    <w:p w:rsidR="00365232" w:rsidRDefault="00365232" w:rsidP="00DB1F60">
      <w:r>
        <w:t xml:space="preserve">Another parameter that must be examined is the size of the site in relation to the market in which it operates. </w:t>
      </w:r>
      <w:r w:rsidR="00997A8A">
        <w:t>T</w:t>
      </w:r>
      <w:r>
        <w:t xml:space="preserve">he </w:t>
      </w:r>
      <w:r w:rsidR="00997A8A">
        <w:t xml:space="preserve">extent </w:t>
      </w:r>
      <w:r>
        <w:t xml:space="preserve">of competition that exists between the various sites in the market and the power gaps between the site and the user </w:t>
      </w:r>
      <w:r w:rsidR="00997A8A">
        <w:t xml:space="preserve">are important variables for </w:t>
      </w:r>
      <w:r>
        <w:t>determin</w:t>
      </w:r>
      <w:r w:rsidR="00997A8A">
        <w:t>ing</w:t>
      </w:r>
      <w:r>
        <w:t xml:space="preserve"> whether the user is a captive </w:t>
      </w:r>
      <w:r w:rsidRPr="00E734AE">
        <w:t>audience</w:t>
      </w:r>
      <w:r>
        <w:t xml:space="preserve"> who had no choice but to accept the </w:t>
      </w:r>
      <w:r w:rsidR="00DB1F60">
        <w:t>standard</w:t>
      </w:r>
      <w:r>
        <w:t xml:space="preserve"> </w:t>
      </w:r>
      <w:r w:rsidR="008772B4">
        <w:t xml:space="preserve">form </w:t>
      </w:r>
      <w:r>
        <w:t xml:space="preserve">contract </w:t>
      </w:r>
      <w:r w:rsidR="00997A8A">
        <w:t xml:space="preserve">formulated </w:t>
      </w:r>
      <w:r>
        <w:t xml:space="preserve">by the supplier, and in particular the </w:t>
      </w:r>
      <w:r w:rsidR="00997A8A">
        <w:t>forum selection clause that limits the ability of users to file suit in the place of their residence</w:t>
      </w:r>
      <w:r>
        <w:t>.</w:t>
      </w:r>
    </w:p>
    <w:p w:rsidR="00365232" w:rsidRDefault="00997A8A" w:rsidP="00810B00">
      <w:r>
        <w:t>O</w:t>
      </w:r>
      <w:r w:rsidR="00365232">
        <w:t xml:space="preserve">ne of the </w:t>
      </w:r>
      <w:r w:rsidR="00DF0FA0">
        <w:t>salient</w:t>
      </w:r>
      <w:r w:rsidR="00365232">
        <w:t xml:space="preserve"> phenomena in the online </w:t>
      </w:r>
      <w:r w:rsidR="00810B00">
        <w:t>arena</w:t>
      </w:r>
      <w:r w:rsidR="00365232">
        <w:t xml:space="preserve"> is the extreme contrast that exists in the </w:t>
      </w:r>
      <w:r w:rsidR="00810B00">
        <w:t>extent</w:t>
      </w:r>
      <w:r w:rsidR="00365232">
        <w:t xml:space="preserve"> of competition that prevails in the various online markets. </w:t>
      </w:r>
      <w:r w:rsidR="00DF0FA0">
        <w:t>At one extreme</w:t>
      </w:r>
      <w:r w:rsidR="00365232">
        <w:t xml:space="preserve">, there are many sites that </w:t>
      </w:r>
      <w:r w:rsidR="00365232">
        <w:lastRenderedPageBreak/>
        <w:t xml:space="preserve">constitute a powerful monopoly in their field, which are currently </w:t>
      </w:r>
      <w:r w:rsidR="00DF0FA0">
        <w:t xml:space="preserve">among </w:t>
      </w:r>
      <w:r w:rsidR="00365232">
        <w:t>the most powerful corporations in the world.</w:t>
      </w:r>
      <w:r w:rsidR="00796B59">
        <w:rPr>
          <w:rStyle w:val="FootnoteReference"/>
        </w:rPr>
        <w:footnoteReference w:id="137"/>
      </w:r>
      <w:r w:rsidR="00365232">
        <w:t xml:space="preserve"> </w:t>
      </w:r>
      <w:r w:rsidR="00DF0FA0">
        <w:t>T</w:t>
      </w:r>
      <w:r w:rsidR="00365232">
        <w:t xml:space="preserve">hese companies are relatively resilient to the costs of litigation in remote locations, </w:t>
      </w:r>
      <w:r w:rsidR="00DF0FA0">
        <w:t xml:space="preserve">because </w:t>
      </w:r>
      <w:r w:rsidR="00365232">
        <w:t xml:space="preserve">they are stable corporations with huge incomes, </w:t>
      </w:r>
      <w:r w:rsidR="00DF0FA0">
        <w:t xml:space="preserve">and because of </w:t>
      </w:r>
      <w:r w:rsidR="00796B59">
        <w:t>their large market share</w:t>
      </w:r>
      <w:r w:rsidR="00DF0FA0">
        <w:t>, they</w:t>
      </w:r>
      <w:r w:rsidR="00796B59">
        <w:t xml:space="preserve"> </w:t>
      </w:r>
      <w:r w:rsidR="00365232">
        <w:t xml:space="preserve">are likely to </w:t>
      </w:r>
      <w:r w:rsidR="00796B59">
        <w:t xml:space="preserve">have </w:t>
      </w:r>
      <w:r w:rsidR="00365232">
        <w:t xml:space="preserve">local branches and legal </w:t>
      </w:r>
      <w:r w:rsidR="00796B59">
        <w:t>counsel</w:t>
      </w:r>
      <w:r w:rsidR="00365232">
        <w:t xml:space="preserve">. </w:t>
      </w:r>
      <w:r w:rsidR="00365232" w:rsidRPr="00E60754">
        <w:t>This market failure</w:t>
      </w:r>
      <w:r w:rsidR="00365232">
        <w:t xml:space="preserve"> has intensified in the Internet age. </w:t>
      </w:r>
      <w:r w:rsidR="00DF0FA0">
        <w:t>At the other extreme</w:t>
      </w:r>
      <w:r w:rsidR="00365232">
        <w:t xml:space="preserve">, </w:t>
      </w:r>
      <w:r w:rsidR="00DF0FA0">
        <w:t xml:space="preserve">some </w:t>
      </w:r>
      <w:r w:rsidR="00365232">
        <w:t>online markets are characterized by commercial "cannibalism</w:t>
      </w:r>
      <w:r w:rsidR="004038D7">
        <w:t>.</w:t>
      </w:r>
      <w:r w:rsidR="00365232">
        <w:t xml:space="preserve">" </w:t>
      </w:r>
      <w:r w:rsidR="004038D7">
        <w:t xml:space="preserve">In these markets there </w:t>
      </w:r>
      <w:r w:rsidR="00365232">
        <w:t>is fierce competition from companies all over the world</w:t>
      </w:r>
      <w:r w:rsidR="00DF0FA0">
        <w:t xml:space="preserve"> that take </w:t>
      </w:r>
      <w:r w:rsidR="00365232">
        <w:t xml:space="preserve">advantage of the </w:t>
      </w:r>
      <w:r w:rsidR="004038D7">
        <w:t>web</w:t>
      </w:r>
      <w:r w:rsidR="00DF0FA0">
        <w:t>,</w:t>
      </w:r>
      <w:r w:rsidR="004038D7">
        <w:t xml:space="preserve"> </w:t>
      </w:r>
      <w:r w:rsidR="00365232">
        <w:t>the lack of geographic boundaries</w:t>
      </w:r>
      <w:r w:rsidR="004038D7">
        <w:t>,</w:t>
      </w:r>
      <w:r w:rsidR="00365232">
        <w:t xml:space="preserve"> cheap labor, </w:t>
      </w:r>
      <w:r w:rsidR="004038D7">
        <w:t xml:space="preserve">absence </w:t>
      </w:r>
      <w:r w:rsidR="00365232">
        <w:t>of tax</w:t>
      </w:r>
      <w:r w:rsidR="004038D7">
        <w:t>ation</w:t>
      </w:r>
      <w:r w:rsidR="00365232">
        <w:t>, etc. Th</w:t>
      </w:r>
      <w:r w:rsidR="00810B00">
        <w:t>e</w:t>
      </w:r>
      <w:r w:rsidR="00365232">
        <w:t>s</w:t>
      </w:r>
      <w:r w:rsidR="00810B00">
        <w:t>e</w:t>
      </w:r>
      <w:r w:rsidR="00365232">
        <w:t xml:space="preserve"> </w:t>
      </w:r>
      <w:r w:rsidR="004038D7">
        <w:t>circumstance</w:t>
      </w:r>
      <w:r w:rsidR="00810B00">
        <w:t>s</w:t>
      </w:r>
      <w:r w:rsidR="004038D7">
        <w:t xml:space="preserve"> </w:t>
      </w:r>
      <w:r w:rsidR="00365232">
        <w:t>ha</w:t>
      </w:r>
      <w:r w:rsidR="00810B00">
        <w:t>ve</w:t>
      </w:r>
      <w:r w:rsidR="00365232">
        <w:t xml:space="preserve"> </w:t>
      </w:r>
      <w:r w:rsidR="004038D7">
        <w:t>affected the profitability of many companies and ha</w:t>
      </w:r>
      <w:r w:rsidR="00810B00">
        <w:t>ve</w:t>
      </w:r>
      <w:r w:rsidR="004038D7">
        <w:t xml:space="preserve"> driven many to </w:t>
      </w:r>
      <w:r w:rsidR="00365232">
        <w:t>insolvency.</w:t>
      </w:r>
      <w:r w:rsidR="004038D7">
        <w:rPr>
          <w:rStyle w:val="FootnoteReference"/>
        </w:rPr>
        <w:footnoteReference w:id="138"/>
      </w:r>
      <w:r w:rsidR="00365232">
        <w:t xml:space="preserve"> </w:t>
      </w:r>
      <w:r w:rsidR="00810B00">
        <w:t>It</w:t>
      </w:r>
      <w:r w:rsidR="00365232">
        <w:t xml:space="preserve"> has a direct </w:t>
      </w:r>
      <w:r w:rsidR="004038D7">
        <w:t xml:space="preserve">effect </w:t>
      </w:r>
      <w:r w:rsidR="00365232">
        <w:t>on user</w:t>
      </w:r>
      <w:r w:rsidR="004038D7">
        <w:t>s</w:t>
      </w:r>
      <w:r w:rsidR="00365232">
        <w:t xml:space="preserve"> and companies, </w:t>
      </w:r>
      <w:r w:rsidR="00D14E67">
        <w:t xml:space="preserve">because </w:t>
      </w:r>
      <w:r w:rsidR="00365232">
        <w:t xml:space="preserve">while the user enjoys the multiplicity of products and information found on the </w:t>
      </w:r>
      <w:r w:rsidR="00D14E67">
        <w:t>web</w:t>
      </w:r>
      <w:r w:rsidR="00365232">
        <w:t xml:space="preserve">, the </w:t>
      </w:r>
      <w:r w:rsidR="00D14E67">
        <w:t>companies</w:t>
      </w:r>
      <w:r w:rsidR="00365232">
        <w:t xml:space="preserve"> try to adapt and survive within a predatory market. </w:t>
      </w:r>
      <w:r w:rsidR="009354DE">
        <w:t>O</w:t>
      </w:r>
      <w:r w:rsidR="00365232">
        <w:t xml:space="preserve">ne of the characteristics of these competitive markets is the </w:t>
      </w:r>
      <w:r w:rsidR="003054E7">
        <w:t xml:space="preserve">presence </w:t>
      </w:r>
      <w:r w:rsidR="00365232">
        <w:t xml:space="preserve">of small websites, which may connect with users all over the world, and even </w:t>
      </w:r>
      <w:r w:rsidR="003054E7">
        <w:t xml:space="preserve">make a </w:t>
      </w:r>
      <w:r w:rsidR="00365232">
        <w:t xml:space="preserve">profit. </w:t>
      </w:r>
      <w:r w:rsidR="003054E7">
        <w:t>T</w:t>
      </w:r>
      <w:r w:rsidR="00365232">
        <w:t>his</w:t>
      </w:r>
      <w:r w:rsidR="003054E7">
        <w:t>, however,</w:t>
      </w:r>
      <w:r w:rsidR="00365232">
        <w:t xml:space="preserve"> does not make </w:t>
      </w:r>
      <w:r w:rsidR="009354DE">
        <w:t xml:space="preserve">them </w:t>
      </w:r>
      <w:r w:rsidR="003054E7">
        <w:t>into</w:t>
      </w:r>
      <w:r w:rsidR="00365232">
        <w:t xml:space="preserve"> powerful corporations</w:t>
      </w:r>
      <w:r w:rsidR="003054E7">
        <w:t>,</w:t>
      </w:r>
      <w:r w:rsidR="00365232">
        <w:t xml:space="preserve"> immune to the costs of remote litigation. In particular, it is not eff</w:t>
      </w:r>
      <w:r w:rsidR="00810B00">
        <w:t>icient</w:t>
      </w:r>
      <w:r w:rsidR="00365232">
        <w:t xml:space="preserve"> for small sites of this type to </w:t>
      </w:r>
      <w:r w:rsidR="009354DE">
        <w:t xml:space="preserve">deploy </w:t>
      </w:r>
      <w:r w:rsidR="00365232">
        <w:t xml:space="preserve">world-wide legal teams. Rather, these are generally small businesses, usually run by a limited number of people, who can appeal to a global clientele </w:t>
      </w:r>
      <w:r w:rsidR="003054E7">
        <w:t xml:space="preserve">owing </w:t>
      </w:r>
      <w:r w:rsidR="00365232">
        <w:t>to advances in technology, rather than to the strength of the company.</w:t>
      </w:r>
      <w:r w:rsidR="003054E7">
        <w:rPr>
          <w:rStyle w:val="FootnoteReference"/>
        </w:rPr>
        <w:footnoteReference w:id="139"/>
      </w:r>
      <w:r w:rsidR="00365232">
        <w:t xml:space="preserve"> </w:t>
      </w:r>
      <w:r w:rsidR="003054E7">
        <w:t>T</w:t>
      </w:r>
      <w:r w:rsidR="00365232">
        <w:t xml:space="preserve">his contrast in the nature of the sites must also directly affect the </w:t>
      </w:r>
      <w:r w:rsidR="00183680">
        <w:t xml:space="preserve">attitude toward </w:t>
      </w:r>
      <w:r w:rsidR="003054E7">
        <w:t>forum selection clauses</w:t>
      </w:r>
      <w:r w:rsidR="00365232">
        <w:t xml:space="preserve">. </w:t>
      </w:r>
    </w:p>
    <w:p w:rsidR="00365232" w:rsidRDefault="00183680" w:rsidP="00312839">
      <w:r>
        <w:t>I</w:t>
      </w:r>
      <w:r w:rsidR="009354DE">
        <w:t>f</w:t>
      </w:r>
      <w:r>
        <w:t xml:space="preserve"> the site is a monopoly or has significant market </w:t>
      </w:r>
      <w:r w:rsidR="00810B00">
        <w:t>power</w:t>
      </w:r>
      <w:r>
        <w:t xml:space="preserve">, the user has few options but to agree with the forum selection clause dictated by the site, in the absence of real alternatives. This consideration supports non-compliance with such a clause. </w:t>
      </w:r>
      <w:r w:rsidR="00365232">
        <w:t xml:space="preserve">Moreover, there is doubt as to whether in </w:t>
      </w:r>
      <w:r w:rsidR="009354DE">
        <w:t xml:space="preserve">a </w:t>
      </w:r>
      <w:r w:rsidR="003054E7">
        <w:t xml:space="preserve">centralized </w:t>
      </w:r>
      <w:r w:rsidR="00365232">
        <w:t>market</w:t>
      </w:r>
      <w:r w:rsidR="003054E7">
        <w:t>,</w:t>
      </w:r>
      <w:r w:rsidR="00365232">
        <w:t xml:space="preserve"> the cost reduction </w:t>
      </w:r>
      <w:r w:rsidR="003054E7">
        <w:t xml:space="preserve">realized </w:t>
      </w:r>
      <w:r w:rsidR="00365232">
        <w:t xml:space="preserve">by </w:t>
      </w:r>
      <w:r>
        <w:t xml:space="preserve">complying with </w:t>
      </w:r>
      <w:r w:rsidR="00365232">
        <w:t>a</w:t>
      </w:r>
      <w:r w:rsidR="00145C9F">
        <w:t xml:space="preserve">n </w:t>
      </w:r>
      <w:r w:rsidR="00145C9F" w:rsidRPr="00145C9F">
        <w:t>exclusive</w:t>
      </w:r>
      <w:r w:rsidR="00365232" w:rsidRPr="00145C9F">
        <w:t xml:space="preserve"> </w:t>
      </w:r>
      <w:r w:rsidR="003054E7" w:rsidRPr="00145C9F">
        <w:t>forum selection clause</w:t>
      </w:r>
      <w:r w:rsidR="00365232" w:rsidRPr="00145C9F">
        <w:t xml:space="preserve"> </w:t>
      </w:r>
      <w:r w:rsidR="009354DE" w:rsidRPr="00145C9F">
        <w:t>is</w:t>
      </w:r>
      <w:r w:rsidR="009354DE">
        <w:t xml:space="preserve"> </w:t>
      </w:r>
      <w:r w:rsidR="00365232">
        <w:t xml:space="preserve">ultimately translated by the firm into </w:t>
      </w:r>
      <w:r w:rsidR="003054E7">
        <w:t xml:space="preserve">lower </w:t>
      </w:r>
      <w:r w:rsidR="00365232">
        <w:t>price</w:t>
      </w:r>
      <w:r w:rsidR="00810B00">
        <w:t>s</w:t>
      </w:r>
      <w:r w:rsidR="00365232">
        <w:t xml:space="preserve"> </w:t>
      </w:r>
      <w:r w:rsidR="00810B00">
        <w:t xml:space="preserve">for </w:t>
      </w:r>
      <w:r w:rsidR="00365232">
        <w:t xml:space="preserve">the consumer.  </w:t>
      </w:r>
      <w:r w:rsidR="00810B00">
        <w:t xml:space="preserve">A </w:t>
      </w:r>
      <w:r w:rsidR="00365232">
        <w:t>small site</w:t>
      </w:r>
      <w:r w:rsidR="00810B00">
        <w:t>, in contrast,</w:t>
      </w:r>
      <w:r w:rsidR="00365232">
        <w:t xml:space="preserve"> </w:t>
      </w:r>
      <w:r w:rsidR="00B971DC">
        <w:t xml:space="preserve">may </w:t>
      </w:r>
      <w:r w:rsidR="00365232">
        <w:t xml:space="preserve">not have the financial ability to </w:t>
      </w:r>
      <w:r w:rsidR="00810B00">
        <w:t>afford</w:t>
      </w:r>
      <w:r w:rsidR="00365232">
        <w:t xml:space="preserve"> remote litigation, despite the fact that its goods are accessible online to the world. </w:t>
      </w:r>
      <w:r w:rsidR="009354DE">
        <w:t>Thus</w:t>
      </w:r>
      <w:r w:rsidR="00365232">
        <w:t xml:space="preserve">, the </w:t>
      </w:r>
      <w:r w:rsidR="00B971DC">
        <w:t xml:space="preserve">forum selection clause </w:t>
      </w:r>
      <w:r w:rsidR="00365232">
        <w:t>is a key economic tool for it to protec</w:t>
      </w:r>
      <w:r>
        <w:t xml:space="preserve">t </w:t>
      </w:r>
      <w:r w:rsidR="00810B00">
        <w:t xml:space="preserve">itself </w:t>
      </w:r>
      <w:r>
        <w:t xml:space="preserve">against unforeseen expenses, and as a result the </w:t>
      </w:r>
      <w:r w:rsidR="00365232">
        <w:t xml:space="preserve">site may </w:t>
      </w:r>
      <w:r w:rsidR="00B971DC">
        <w:t xml:space="preserve">provide </w:t>
      </w:r>
      <w:r w:rsidR="00810B00">
        <w:t>its</w:t>
      </w:r>
      <w:r w:rsidR="00B971DC">
        <w:t xml:space="preserve"> product</w:t>
      </w:r>
      <w:r w:rsidR="00810B00">
        <w:t>s</w:t>
      </w:r>
      <w:r w:rsidR="00B971DC">
        <w:t xml:space="preserve"> at </w:t>
      </w:r>
      <w:r w:rsidR="00365232">
        <w:t>lower cost</w:t>
      </w:r>
      <w:r w:rsidR="00810B00">
        <w:t>s</w:t>
      </w:r>
      <w:r w:rsidR="00365232">
        <w:t>.</w:t>
      </w:r>
      <w:r w:rsidR="00810B00">
        <w:t xml:space="preserve"> </w:t>
      </w:r>
    </w:p>
    <w:p w:rsidR="00365232" w:rsidRDefault="00365232" w:rsidP="00BC7560">
      <w:r>
        <w:t xml:space="preserve">Therefore, </w:t>
      </w:r>
      <w:r w:rsidR="00B971DC" w:rsidRPr="009354DE">
        <w:rPr>
          <w:b/>
          <w:bCs/>
        </w:rPr>
        <w:t xml:space="preserve">it is necessary to create </w:t>
      </w:r>
      <w:r w:rsidRPr="009354DE">
        <w:rPr>
          <w:b/>
          <w:bCs/>
        </w:rPr>
        <w:t xml:space="preserve">a scale </w:t>
      </w:r>
      <w:r w:rsidR="00B971DC" w:rsidRPr="009354DE">
        <w:rPr>
          <w:b/>
          <w:bCs/>
        </w:rPr>
        <w:t xml:space="preserve">containing </w:t>
      </w:r>
      <w:r w:rsidRPr="009354DE">
        <w:rPr>
          <w:b/>
          <w:bCs/>
        </w:rPr>
        <w:t>three main options</w:t>
      </w:r>
      <w:r>
        <w:t xml:space="preserve">: (a) </w:t>
      </w:r>
      <w:r w:rsidR="00B971DC" w:rsidRPr="00A052E8">
        <w:rPr>
          <w:b/>
          <w:bCs/>
        </w:rPr>
        <w:t xml:space="preserve">forum selection clause </w:t>
      </w:r>
      <w:r w:rsidR="009354DE">
        <w:rPr>
          <w:b/>
          <w:bCs/>
        </w:rPr>
        <w:t>of</w:t>
      </w:r>
      <w:r w:rsidRPr="00A052E8">
        <w:rPr>
          <w:b/>
          <w:bCs/>
        </w:rPr>
        <w:t xml:space="preserve"> a corporate monopoly</w:t>
      </w:r>
      <w:r w:rsidR="00A052E8">
        <w:rPr>
          <w:b/>
          <w:bCs/>
        </w:rPr>
        <w:t>,</w:t>
      </w:r>
      <w:r>
        <w:t xml:space="preserve"> </w:t>
      </w:r>
      <w:r w:rsidR="00A052E8">
        <w:t>which serve</w:t>
      </w:r>
      <w:r w:rsidR="009354DE">
        <w:t>s</w:t>
      </w:r>
      <w:r w:rsidR="00A052E8">
        <w:t xml:space="preserve"> as </w:t>
      </w:r>
      <w:r>
        <w:t xml:space="preserve">a key </w:t>
      </w:r>
      <w:r w:rsidR="00183680">
        <w:t>consideration</w:t>
      </w:r>
      <w:r>
        <w:t xml:space="preserve"> </w:t>
      </w:r>
      <w:r w:rsidR="009354DE">
        <w:t xml:space="preserve">for </w:t>
      </w:r>
      <w:r w:rsidR="00A052E8">
        <w:t xml:space="preserve">not </w:t>
      </w:r>
      <w:r w:rsidR="00BC7560">
        <w:t>respecting</w:t>
      </w:r>
      <w:r w:rsidR="00A052E8">
        <w:t xml:space="preserve"> the clause</w:t>
      </w:r>
      <w:r>
        <w:t>; (</w:t>
      </w:r>
      <w:r w:rsidR="00A052E8">
        <w:t>b</w:t>
      </w:r>
      <w:r>
        <w:t xml:space="preserve">) </w:t>
      </w:r>
      <w:r w:rsidR="00A052E8" w:rsidRPr="00A052E8">
        <w:rPr>
          <w:b/>
          <w:bCs/>
        </w:rPr>
        <w:t xml:space="preserve">forum selection clause </w:t>
      </w:r>
      <w:r w:rsidR="009354DE">
        <w:rPr>
          <w:b/>
          <w:bCs/>
        </w:rPr>
        <w:t xml:space="preserve">of </w:t>
      </w:r>
      <w:r w:rsidRPr="00A052E8">
        <w:rPr>
          <w:b/>
          <w:bCs/>
        </w:rPr>
        <w:t>a small business in a competitive market</w:t>
      </w:r>
      <w:r w:rsidR="00A052E8">
        <w:t>,</w:t>
      </w:r>
      <w:r>
        <w:t xml:space="preserve"> </w:t>
      </w:r>
      <w:r w:rsidR="00A052E8">
        <w:t>which serve</w:t>
      </w:r>
      <w:r w:rsidR="009354DE">
        <w:t>s</w:t>
      </w:r>
      <w:r w:rsidR="00A052E8">
        <w:t xml:space="preserve"> as </w:t>
      </w:r>
      <w:r>
        <w:t xml:space="preserve">a key consideration </w:t>
      </w:r>
      <w:r w:rsidR="00A052E8">
        <w:t xml:space="preserve">of </w:t>
      </w:r>
      <w:r>
        <w:t xml:space="preserve">the court </w:t>
      </w:r>
      <w:r w:rsidR="00183680">
        <w:t xml:space="preserve">in support of </w:t>
      </w:r>
      <w:r w:rsidR="00A052E8">
        <w:t>compl</w:t>
      </w:r>
      <w:r w:rsidR="00183680">
        <w:t>iance</w:t>
      </w:r>
      <w:r w:rsidR="00A052E8">
        <w:t xml:space="preserve"> with the clause</w:t>
      </w:r>
      <w:r w:rsidR="00BC7560">
        <w:t>,</w:t>
      </w:r>
      <w:r w:rsidR="00A052E8">
        <w:t xml:space="preserve"> </w:t>
      </w:r>
      <w:r w:rsidR="00BC7560">
        <w:t xml:space="preserve">in order </w:t>
      </w:r>
      <w:r w:rsidR="009354DE">
        <w:t xml:space="preserve">to </w:t>
      </w:r>
      <w:r>
        <w:t xml:space="preserve">prevent </w:t>
      </w:r>
      <w:r w:rsidR="009354DE">
        <w:t xml:space="preserve">forcing the small business into </w:t>
      </w:r>
      <w:r>
        <w:t xml:space="preserve">remote litigation </w:t>
      </w:r>
      <w:r w:rsidR="00BC7560">
        <w:t>which it cannot afford</w:t>
      </w:r>
      <w:r w:rsidR="00A052E8">
        <w:t>;</w:t>
      </w:r>
      <w:r>
        <w:t xml:space="preserve"> (</w:t>
      </w:r>
      <w:r w:rsidR="00A052E8">
        <w:t>c</w:t>
      </w:r>
      <w:r>
        <w:t xml:space="preserve">) </w:t>
      </w:r>
      <w:r w:rsidR="00A052E8" w:rsidRPr="00A052E8">
        <w:rPr>
          <w:b/>
          <w:bCs/>
        </w:rPr>
        <w:t>a</w:t>
      </w:r>
      <w:r w:rsidRPr="00A052E8">
        <w:rPr>
          <w:b/>
          <w:bCs/>
        </w:rPr>
        <w:t xml:space="preserve">t the center of the scale </w:t>
      </w:r>
      <w:r w:rsidR="00A052E8">
        <w:rPr>
          <w:b/>
          <w:bCs/>
        </w:rPr>
        <w:t xml:space="preserve">are </w:t>
      </w:r>
      <w:r w:rsidRPr="00A052E8">
        <w:rPr>
          <w:b/>
          <w:bCs/>
        </w:rPr>
        <w:t>large or medium-sized businesses in competitive markets</w:t>
      </w:r>
      <w:r>
        <w:t xml:space="preserve">, </w:t>
      </w:r>
      <w:r w:rsidR="00A052E8">
        <w:t xml:space="preserve">in which case two parameters must be </w:t>
      </w:r>
      <w:r>
        <w:t>examine</w:t>
      </w:r>
      <w:r w:rsidR="00A052E8">
        <w:t>d</w:t>
      </w:r>
      <w:r>
        <w:t xml:space="preserve">: </w:t>
      </w:r>
      <w:r w:rsidR="00A052E8">
        <w:t>(</w:t>
      </w:r>
      <w:proofErr w:type="spellStart"/>
      <w:r w:rsidR="00A052E8">
        <w:t>i</w:t>
      </w:r>
      <w:proofErr w:type="spellEnd"/>
      <w:r w:rsidR="00A052E8">
        <w:t xml:space="preserve">) </w:t>
      </w:r>
      <w:r w:rsidR="009354DE">
        <w:t>I</w:t>
      </w:r>
      <w:r w:rsidR="00183680">
        <w:t>s it reasonable to assume that the forum selection clause allows the site to offer lower prices to users</w:t>
      </w:r>
      <w:r w:rsidR="009354DE">
        <w:t>?</w:t>
      </w:r>
      <w:r>
        <w:t xml:space="preserve"> </w:t>
      </w:r>
      <w:r w:rsidR="00A052E8">
        <w:t>and (ii)</w:t>
      </w:r>
      <w:r>
        <w:t xml:space="preserve"> </w:t>
      </w:r>
      <w:r w:rsidR="009354DE">
        <w:t>W</w:t>
      </w:r>
      <w:r>
        <w:t xml:space="preserve">as the user aware </w:t>
      </w:r>
      <w:r w:rsidR="009354DE">
        <w:t xml:space="preserve">of the forum selection clause </w:t>
      </w:r>
      <w:r>
        <w:t>(or should have been aware)</w:t>
      </w:r>
      <w:r w:rsidR="009354DE">
        <w:t>,</w:t>
      </w:r>
      <w:r>
        <w:t xml:space="preserve"> and actively consented to </w:t>
      </w:r>
      <w:r w:rsidR="009354DE">
        <w:t>it?</w:t>
      </w:r>
    </w:p>
    <w:p w:rsidR="00731805" w:rsidRDefault="00183680" w:rsidP="009354DE">
      <w:r>
        <w:t>T</w:t>
      </w:r>
      <w:r w:rsidR="00365232">
        <w:t xml:space="preserve">he burden of proving the position </w:t>
      </w:r>
      <w:r w:rsidR="00A052E8">
        <w:t xml:space="preserve">of the site along </w:t>
      </w:r>
      <w:r w:rsidR="00365232">
        <w:t xml:space="preserve">this scale </w:t>
      </w:r>
      <w:r w:rsidR="00A052E8">
        <w:t xml:space="preserve">should </w:t>
      </w:r>
      <w:r w:rsidR="00365232">
        <w:t>be borne</w:t>
      </w:r>
      <w:r w:rsidR="00A052E8">
        <w:t xml:space="preserve"> by the site</w:t>
      </w:r>
      <w:r w:rsidR="00365232">
        <w:t xml:space="preserve">. </w:t>
      </w:r>
    </w:p>
    <w:p w:rsidR="008E1F66" w:rsidRPr="008E1F66" w:rsidRDefault="00124738" w:rsidP="006A6F4E">
      <w:pPr>
        <w:pStyle w:val="Heading2"/>
      </w:pPr>
      <w:bookmarkStart w:id="36" w:name="_Toc76884295"/>
      <w:r>
        <w:t>4.</w:t>
      </w:r>
      <w:r w:rsidR="008E1F66" w:rsidRPr="008E1F66">
        <w:t xml:space="preserve"> Type of users of the site</w:t>
      </w:r>
      <w:bookmarkEnd w:id="36"/>
    </w:p>
    <w:p w:rsidR="008E1F66" w:rsidRDefault="008E1F66" w:rsidP="009354DE">
      <w:r>
        <w:t xml:space="preserve">In recent years, </w:t>
      </w:r>
      <w:r w:rsidR="0036737B">
        <w:t xml:space="preserve">thanks to </w:t>
      </w:r>
      <w:r>
        <w:t>online commerce</w:t>
      </w:r>
      <w:r w:rsidR="0036737B">
        <w:t>,</w:t>
      </w:r>
      <w:r>
        <w:t xml:space="preserve"> </w:t>
      </w:r>
      <w:r w:rsidR="0036737B">
        <w:t xml:space="preserve">cross-border shopping </w:t>
      </w:r>
      <w:r>
        <w:t xml:space="preserve">has become widespread. </w:t>
      </w:r>
      <w:r w:rsidR="0036737B">
        <w:t>As a result</w:t>
      </w:r>
      <w:r>
        <w:t xml:space="preserve">, the argument has </w:t>
      </w:r>
      <w:r w:rsidR="009354DE">
        <w:t>been voiced</w:t>
      </w:r>
      <w:r>
        <w:t xml:space="preserve"> that consumers in international transactions need greater protection than those in transactions with corporations in their country. This is because such </w:t>
      </w:r>
      <w:r w:rsidR="0036737B">
        <w:t xml:space="preserve">gaps </w:t>
      </w:r>
      <w:r>
        <w:t xml:space="preserve">as language, the </w:t>
      </w:r>
      <w:r>
        <w:lastRenderedPageBreak/>
        <w:t>customary contractual structure, consumer conventions</w:t>
      </w:r>
      <w:r w:rsidR="0036737B">
        <w:t xml:space="preserve">, </w:t>
      </w:r>
      <w:r>
        <w:t xml:space="preserve">and different legislation are </w:t>
      </w:r>
      <w:r w:rsidR="009354DE">
        <w:t>wider</w:t>
      </w:r>
      <w:r>
        <w:t xml:space="preserve"> in the age of globalization and the Internet, and may </w:t>
      </w:r>
      <w:r w:rsidR="0036737B">
        <w:t xml:space="preserve">render </w:t>
      </w:r>
      <w:r>
        <w:t>simple consumer</w:t>
      </w:r>
      <w:r w:rsidR="0036737B">
        <w:t>s</w:t>
      </w:r>
      <w:r>
        <w:t xml:space="preserve"> </w:t>
      </w:r>
      <w:r w:rsidR="0036737B">
        <w:t xml:space="preserve">unable to </w:t>
      </w:r>
      <w:r>
        <w:t xml:space="preserve">stand up for </w:t>
      </w:r>
      <w:r w:rsidR="0036737B">
        <w:t xml:space="preserve">their </w:t>
      </w:r>
      <w:r>
        <w:t>rights.</w:t>
      </w:r>
      <w:r w:rsidR="0036737B">
        <w:rPr>
          <w:rStyle w:val="FootnoteReference"/>
        </w:rPr>
        <w:footnoteReference w:id="140"/>
      </w:r>
      <w:r>
        <w:t xml:space="preserve"> </w:t>
      </w:r>
      <w:r w:rsidR="0036737B">
        <w:t>Nevertheless</w:t>
      </w:r>
      <w:r>
        <w:t xml:space="preserve">, not all plaintiffs are </w:t>
      </w:r>
      <w:r w:rsidR="00BC7560">
        <w:t xml:space="preserve">born </w:t>
      </w:r>
      <w:r>
        <w:t xml:space="preserve">alike and have the same status and power. Therefore, this </w:t>
      </w:r>
      <w:r w:rsidR="0036737B">
        <w:t xml:space="preserve">section describes </w:t>
      </w:r>
      <w:r>
        <w:t>several types of plaintiffs who enter into online agreements</w:t>
      </w:r>
      <w:r w:rsidR="00135130">
        <w:t xml:space="preserve">, </w:t>
      </w:r>
      <w:r w:rsidR="009354DE">
        <w:t xml:space="preserve">pointing out that </w:t>
      </w:r>
      <w:r w:rsidR="00135130">
        <w:t xml:space="preserve">the difference between </w:t>
      </w:r>
      <w:r w:rsidR="009354DE">
        <w:t xml:space="preserve">them </w:t>
      </w:r>
      <w:r>
        <w:t xml:space="preserve">should also be taken into account when considering whether </w:t>
      </w:r>
      <w:r w:rsidR="0036737B">
        <w:t xml:space="preserve">or not </w:t>
      </w:r>
      <w:r>
        <w:t xml:space="preserve">to enforce the </w:t>
      </w:r>
      <w:r w:rsidR="0036737B">
        <w:t xml:space="preserve">forum selection </w:t>
      </w:r>
      <w:r>
        <w:t>clause.</w:t>
      </w:r>
      <w:r w:rsidR="0036737B">
        <w:rPr>
          <w:rStyle w:val="FootnoteReference"/>
        </w:rPr>
        <w:footnoteReference w:id="141"/>
      </w:r>
    </w:p>
    <w:p w:rsidR="008E1F66" w:rsidRPr="004604CC" w:rsidRDefault="00124738" w:rsidP="006A6F4E">
      <w:pPr>
        <w:pStyle w:val="Heading3"/>
      </w:pPr>
      <w:bookmarkStart w:id="37" w:name="_Toc76884296"/>
      <w:r>
        <w:t>4</w:t>
      </w:r>
      <w:r w:rsidR="0036737B" w:rsidRPr="004604CC">
        <w:t>.1</w:t>
      </w:r>
      <w:r w:rsidR="004604CC" w:rsidRPr="004604CC">
        <w:t xml:space="preserve"> </w:t>
      </w:r>
      <w:r w:rsidR="008E1F66" w:rsidRPr="004604CC">
        <w:t xml:space="preserve">Professional </w:t>
      </w:r>
      <w:r w:rsidR="004604CC" w:rsidRPr="004604CC">
        <w:t xml:space="preserve">vs. </w:t>
      </w:r>
      <w:r w:rsidR="008E1F66" w:rsidRPr="004604CC">
        <w:t>non-professional users</w:t>
      </w:r>
      <w:bookmarkEnd w:id="37"/>
    </w:p>
    <w:p w:rsidR="008E1F66" w:rsidRDefault="008E1F66" w:rsidP="00A57710">
      <w:r>
        <w:t>One of the significant characteristics that must be examined regarding the identity of the plaintiff</w:t>
      </w:r>
      <w:r w:rsidR="00294C36">
        <w:t>s</w:t>
      </w:r>
      <w:r>
        <w:t xml:space="preserve"> is </w:t>
      </w:r>
      <w:r w:rsidR="00294C36">
        <w:t xml:space="preserve">their </w:t>
      </w:r>
      <w:r>
        <w:t xml:space="preserve">legal personality, </w:t>
      </w:r>
      <w:r w:rsidR="00294C36">
        <w:t>that is,</w:t>
      </w:r>
      <w:r>
        <w:t xml:space="preserve"> whether </w:t>
      </w:r>
      <w:r w:rsidR="00294C36">
        <w:t xml:space="preserve">the plaintiff is a lay </w:t>
      </w:r>
      <w:r>
        <w:t>("private</w:t>
      </w:r>
      <w:r w:rsidR="0089036B">
        <w:t>”)</w:t>
      </w:r>
      <w:r>
        <w:t xml:space="preserve"> person</w:t>
      </w:r>
      <w:r w:rsidR="00A57710">
        <w:t xml:space="preserve"> or</w:t>
      </w:r>
      <w:r>
        <w:t xml:space="preserve"> </w:t>
      </w:r>
      <w:r w:rsidR="0089036B">
        <w:t xml:space="preserve">a </w:t>
      </w:r>
      <w:r>
        <w:t xml:space="preserve">"business" </w:t>
      </w:r>
      <w:r w:rsidR="00A57710">
        <w:t>that</w:t>
      </w:r>
      <w:r>
        <w:t xml:space="preserve"> routinely </w:t>
      </w:r>
      <w:r w:rsidR="0089036B">
        <w:t xml:space="preserve">and professionally </w:t>
      </w:r>
      <w:r w:rsidR="00A57710">
        <w:t xml:space="preserve">engages </w:t>
      </w:r>
      <w:r w:rsidR="0089036B">
        <w:t xml:space="preserve">in </w:t>
      </w:r>
      <w:r>
        <w:t>such transactions</w:t>
      </w:r>
      <w:r w:rsidR="0089036B">
        <w:t>,</w:t>
      </w:r>
      <w:r>
        <w:t xml:space="preserve"> </w:t>
      </w:r>
      <w:r w:rsidR="00A57710">
        <w:t xml:space="preserve">and </w:t>
      </w:r>
      <w:r w:rsidR="0089036B">
        <w:t xml:space="preserve">which by virtue of its </w:t>
      </w:r>
      <w:r>
        <w:t>separate legal personality</w:t>
      </w:r>
      <w:r w:rsidR="0089036B">
        <w:t>,</w:t>
      </w:r>
      <w:r>
        <w:t xml:space="preserve"> independently purchases the services or goods provided by the </w:t>
      </w:r>
      <w:r w:rsidR="0089036B">
        <w:t>s</w:t>
      </w:r>
      <w:r>
        <w:t>ite.</w:t>
      </w:r>
      <w:r w:rsidR="0089036B">
        <w:rPr>
          <w:rStyle w:val="FootnoteReference"/>
        </w:rPr>
        <w:footnoteReference w:id="142"/>
      </w:r>
      <w:r>
        <w:t xml:space="preserve"> </w:t>
      </w:r>
      <w:r w:rsidR="0089036B">
        <w:t>A</w:t>
      </w:r>
      <w:r>
        <w:t>s explain</w:t>
      </w:r>
      <w:r w:rsidR="0089036B">
        <w:t>ed</w:t>
      </w:r>
      <w:r>
        <w:t xml:space="preserve"> below</w:t>
      </w:r>
      <w:r w:rsidR="0089036B">
        <w:t>,</w:t>
      </w:r>
      <w:r>
        <w:t xml:space="preserve"> when dealing with a </w:t>
      </w:r>
      <w:r w:rsidRPr="0089036B">
        <w:rPr>
          <w:b/>
          <w:bCs/>
        </w:rPr>
        <w:t>professional plaintiff or a business</w:t>
      </w:r>
      <w:r>
        <w:t xml:space="preserve">, </w:t>
      </w:r>
      <w:r w:rsidR="00135130">
        <w:t xml:space="preserve">this </w:t>
      </w:r>
      <w:r>
        <w:t xml:space="preserve">consideration </w:t>
      </w:r>
      <w:r w:rsidR="00135130">
        <w:t xml:space="preserve">supports compliance with </w:t>
      </w:r>
      <w:r>
        <w:t xml:space="preserve">the </w:t>
      </w:r>
      <w:r w:rsidR="0089036B">
        <w:t>forum selection clause</w:t>
      </w:r>
      <w:r>
        <w:t xml:space="preserve">. This is because a plaintiff who is a professional </w:t>
      </w:r>
      <w:r w:rsidR="0089036B">
        <w:t xml:space="preserve">or </w:t>
      </w:r>
      <w:r>
        <w:t xml:space="preserve">business entity is expected to </w:t>
      </w:r>
      <w:r w:rsidR="00A57710">
        <w:t xml:space="preserve">compare </w:t>
      </w:r>
      <w:r>
        <w:t xml:space="preserve">various alternatives </w:t>
      </w:r>
      <w:r w:rsidR="00A57710">
        <w:t xml:space="preserve">and </w:t>
      </w:r>
      <w:r>
        <w:t>be aware of ent</w:t>
      </w:r>
      <w:r w:rsidR="0089036B">
        <w:t>ering</w:t>
      </w:r>
      <w:r>
        <w:t xml:space="preserve"> into a binding contractual system</w:t>
      </w:r>
      <w:r w:rsidR="00A57710">
        <w:t>. Such a plaintiff is also expected to be aware</w:t>
      </w:r>
      <w:r>
        <w:t xml:space="preserve"> </w:t>
      </w:r>
      <w:r w:rsidR="0089036B">
        <w:t xml:space="preserve">of </w:t>
      </w:r>
      <w:r>
        <w:t xml:space="preserve">the possible implications of various </w:t>
      </w:r>
      <w:r w:rsidR="0089036B">
        <w:t xml:space="preserve">clauses present </w:t>
      </w:r>
      <w:r>
        <w:t xml:space="preserve">in online agreements, and in particular </w:t>
      </w:r>
      <w:r w:rsidR="0089036B">
        <w:t>of forum selection clauses,</w:t>
      </w:r>
      <w:r>
        <w:t xml:space="preserve"> </w:t>
      </w:r>
      <w:r w:rsidR="0089036B">
        <w:t>e</w:t>
      </w:r>
      <w:r>
        <w:t xml:space="preserve">specially </w:t>
      </w:r>
      <w:r w:rsidR="00A57710">
        <w:t xml:space="preserve">given that a </w:t>
      </w:r>
      <w:r>
        <w:t>business has greater resources than an ordinary lay</w:t>
      </w:r>
      <w:r w:rsidR="0089036B">
        <w:t xml:space="preserve"> person</w:t>
      </w:r>
      <w:r>
        <w:t xml:space="preserve">, and in most transactions </w:t>
      </w:r>
      <w:r w:rsidR="0089036B">
        <w:t xml:space="preserve">it </w:t>
      </w:r>
      <w:r>
        <w:t xml:space="preserve">is a </w:t>
      </w:r>
      <w:r w:rsidR="0089036B">
        <w:t xml:space="preserve">repeat </w:t>
      </w:r>
      <w:r>
        <w:t xml:space="preserve">player and therefore has experience in this </w:t>
      </w:r>
      <w:r w:rsidR="006B3DA3">
        <w:t xml:space="preserve">type of </w:t>
      </w:r>
      <w:r>
        <w:t xml:space="preserve">commercial conduct. This is especially true if it </w:t>
      </w:r>
      <w:r w:rsidR="000E5CFA">
        <w:t xml:space="preserve">transpires </w:t>
      </w:r>
      <w:r>
        <w:t>that th</w:t>
      </w:r>
      <w:r w:rsidR="000E5CFA">
        <w:t>e</w:t>
      </w:r>
      <w:r>
        <w:t xml:space="preserve"> business </w:t>
      </w:r>
      <w:r w:rsidR="000E5CFA">
        <w:t>routinely incorporates</w:t>
      </w:r>
      <w:r>
        <w:t xml:space="preserve">, in its </w:t>
      </w:r>
      <w:r w:rsidR="00E3043F">
        <w:t xml:space="preserve">own </w:t>
      </w:r>
      <w:r>
        <w:t xml:space="preserve">online agreements, </w:t>
      </w:r>
      <w:r w:rsidR="000E5CFA">
        <w:t>forum selection clauses</w:t>
      </w:r>
      <w:r>
        <w:t>.</w:t>
      </w:r>
      <w:r w:rsidR="000E5CFA">
        <w:rPr>
          <w:rStyle w:val="FootnoteReference"/>
        </w:rPr>
        <w:footnoteReference w:id="143"/>
      </w:r>
    </w:p>
    <w:p w:rsidR="00E30E77" w:rsidRDefault="00A57710" w:rsidP="00334592">
      <w:r>
        <w:t>P</w:t>
      </w:r>
      <w:r w:rsidR="008E1F66">
        <w:t xml:space="preserve">rofessional users </w:t>
      </w:r>
      <w:r w:rsidR="001147BD">
        <w:t xml:space="preserve">are </w:t>
      </w:r>
      <w:r>
        <w:t xml:space="preserve">also </w:t>
      </w:r>
      <w:r w:rsidR="008E1F66">
        <w:t xml:space="preserve">expected to meet a higher standard of rationality than a non-professional private </w:t>
      </w:r>
      <w:r w:rsidR="001147BD">
        <w:t>consumers</w:t>
      </w:r>
      <w:r w:rsidR="008E1F66">
        <w:t xml:space="preserve">. At the same time, large </w:t>
      </w:r>
      <w:r w:rsidR="00FA75E4">
        <w:t xml:space="preserve">and small </w:t>
      </w:r>
      <w:r w:rsidR="008E1F66">
        <w:t>professional dealer</w:t>
      </w:r>
      <w:r>
        <w:t>s</w:t>
      </w:r>
      <w:r w:rsidR="008E1F66">
        <w:t xml:space="preserve"> </w:t>
      </w:r>
      <w:r w:rsidR="00FA75E4">
        <w:t>should not be treated equally</w:t>
      </w:r>
      <w:r w:rsidR="008E1F66">
        <w:t>.</w:t>
      </w:r>
      <w:r w:rsidR="00FA75E4">
        <w:rPr>
          <w:rStyle w:val="FootnoteReference"/>
        </w:rPr>
        <w:footnoteReference w:id="144"/>
      </w:r>
      <w:r w:rsidR="008E1F66">
        <w:t xml:space="preserve"> </w:t>
      </w:r>
      <w:r>
        <w:t>S</w:t>
      </w:r>
      <w:r w:rsidR="008E1F66">
        <w:t xml:space="preserve">mall businesses may </w:t>
      </w:r>
      <w:r>
        <w:t xml:space="preserve">also </w:t>
      </w:r>
      <w:r w:rsidR="008E1F66">
        <w:t xml:space="preserve">be a weak party to the </w:t>
      </w:r>
      <w:r w:rsidR="00C438DB">
        <w:t>standard</w:t>
      </w:r>
      <w:r w:rsidR="008E1F66">
        <w:t xml:space="preserve"> </w:t>
      </w:r>
      <w:r w:rsidR="008772B4">
        <w:t xml:space="preserve">form </w:t>
      </w:r>
      <w:r w:rsidR="008E1F66">
        <w:t xml:space="preserve">contract, </w:t>
      </w:r>
      <w:r w:rsidR="00FA75E4">
        <w:t xml:space="preserve">therefore </w:t>
      </w:r>
      <w:r w:rsidR="008E1F66">
        <w:t xml:space="preserve">consideration should be given to protecting them from </w:t>
      </w:r>
      <w:r w:rsidR="00C438DB">
        <w:t xml:space="preserve">unfair </w:t>
      </w:r>
      <w:r w:rsidR="008E1F66">
        <w:t>contracts. This is especially true when small businesses cannot bargain, their resources for financing litigation are limited, and the person who initiate</w:t>
      </w:r>
      <w:r w:rsidR="00C438DB">
        <w:t>d</w:t>
      </w:r>
      <w:r w:rsidR="008E1F66">
        <w:t xml:space="preserve"> the transaction </w:t>
      </w:r>
      <w:r w:rsidR="00C438DB">
        <w:t>was</w:t>
      </w:r>
      <w:r w:rsidR="008E1F66">
        <w:t xml:space="preserve"> one of the business owners who has no legal knowledge. </w:t>
      </w:r>
      <w:r w:rsidR="009802FE">
        <w:t>A</w:t>
      </w:r>
      <w:r w:rsidR="008E1F66">
        <w:t xml:space="preserve"> large business</w:t>
      </w:r>
      <w:r w:rsidR="004C63E5">
        <w:t xml:space="preserve"> </w:t>
      </w:r>
      <w:r w:rsidR="00C438DB">
        <w:t>with</w:t>
      </w:r>
      <w:r w:rsidR="004C63E5">
        <w:t xml:space="preserve"> </w:t>
      </w:r>
      <w:r w:rsidR="008E1F66">
        <w:t>a legal department</w:t>
      </w:r>
      <w:r w:rsidR="004C63E5">
        <w:t xml:space="preserve"> is </w:t>
      </w:r>
      <w:r w:rsidR="008E1F66">
        <w:t xml:space="preserve">able to deal with </w:t>
      </w:r>
      <w:r w:rsidR="004C63E5">
        <w:t xml:space="preserve">the </w:t>
      </w:r>
      <w:r w:rsidR="008E1F66">
        <w:t xml:space="preserve">foreign </w:t>
      </w:r>
      <w:r w:rsidR="004C63E5">
        <w:t xml:space="preserve">forum selection clause </w:t>
      </w:r>
      <w:r w:rsidR="008E1F66">
        <w:t xml:space="preserve">of another business more easily, and </w:t>
      </w:r>
      <w:r w:rsidR="004C63E5">
        <w:t xml:space="preserve">have </w:t>
      </w:r>
      <w:r w:rsidR="008E1F66">
        <w:t xml:space="preserve">its day in court. </w:t>
      </w:r>
      <w:r w:rsidR="009802FE">
        <w:t>A</w:t>
      </w:r>
      <w:r w:rsidR="008E1F66">
        <w:t xml:space="preserve"> large business may even be a </w:t>
      </w:r>
      <w:r w:rsidR="004C63E5">
        <w:t xml:space="preserve">repeat </w:t>
      </w:r>
      <w:r w:rsidR="008E1F66">
        <w:t>player in most transactions</w:t>
      </w:r>
      <w:r w:rsidR="004C63E5">
        <w:t>,</w:t>
      </w:r>
      <w:r w:rsidR="008E1F66">
        <w:t xml:space="preserve"> </w:t>
      </w:r>
      <w:r w:rsidR="004C63E5">
        <w:t xml:space="preserve">as opposed to a </w:t>
      </w:r>
      <w:r w:rsidR="008E1F66">
        <w:t xml:space="preserve">small business that often </w:t>
      </w:r>
      <w:r w:rsidR="009802FE">
        <w:t xml:space="preserve">carries out a </w:t>
      </w:r>
      <w:r w:rsidR="008E1F66">
        <w:t>one-time transaction.</w:t>
      </w:r>
      <w:r w:rsidR="004C63E5">
        <w:rPr>
          <w:rStyle w:val="FootnoteReference"/>
        </w:rPr>
        <w:footnoteReference w:id="145"/>
      </w:r>
      <w:r w:rsidR="008E1F66">
        <w:t xml:space="preserve"> </w:t>
      </w:r>
      <w:r w:rsidR="004C63E5">
        <w:t>Thus</w:t>
      </w:r>
      <w:r w:rsidR="008E1F66">
        <w:t xml:space="preserve">, </w:t>
      </w:r>
      <w:r w:rsidR="00E30E77">
        <w:t xml:space="preserve">the size and nature of the business </w:t>
      </w:r>
      <w:r w:rsidR="00896EC4">
        <w:t xml:space="preserve">are </w:t>
      </w:r>
      <w:r w:rsidR="00E30E77">
        <w:t xml:space="preserve">significant parameters in </w:t>
      </w:r>
      <w:r w:rsidR="00334592">
        <w:t xml:space="preserve">considering whether to </w:t>
      </w:r>
      <w:r w:rsidR="00E30E77">
        <w:t>enforc</w:t>
      </w:r>
      <w:r w:rsidR="00334592">
        <w:t>e</w:t>
      </w:r>
      <w:r w:rsidR="00E30E77">
        <w:t xml:space="preserve"> the forum selection clause.</w:t>
      </w:r>
    </w:p>
    <w:p w:rsidR="00E33F54" w:rsidRPr="00E33F54" w:rsidRDefault="00E33F54" w:rsidP="0053184B">
      <w:pPr>
        <w:pStyle w:val="Heading3"/>
      </w:pPr>
      <w:bookmarkStart w:id="38" w:name="_Toc76884297"/>
      <w:r w:rsidRPr="00E33F54">
        <w:t>4.2. Class action vs. individual plaintiffs</w:t>
      </w:r>
      <w:bookmarkEnd w:id="38"/>
    </w:p>
    <w:p w:rsidR="00E33F54" w:rsidRDefault="00E33F54" w:rsidP="00E82BA5">
      <w:r>
        <w:t xml:space="preserve">One of the </w:t>
      </w:r>
      <w:r w:rsidR="008A6F75">
        <w:t>key</w:t>
      </w:r>
      <w:r>
        <w:t xml:space="preserve"> market failures that </w:t>
      </w:r>
      <w:r w:rsidR="008A6F75">
        <w:t xml:space="preserve">has </w:t>
      </w:r>
      <w:r w:rsidR="00EE77A8">
        <w:t xml:space="preserve">become more prevalent </w:t>
      </w:r>
      <w:r>
        <w:t>in the age of globalization causes sole plaintiff</w:t>
      </w:r>
      <w:r w:rsidR="008A6F75">
        <w:t>s</w:t>
      </w:r>
      <w:r>
        <w:t xml:space="preserve"> to "shy away" from asserting </w:t>
      </w:r>
      <w:r w:rsidR="008A6F75">
        <w:t xml:space="preserve">their </w:t>
      </w:r>
      <w:r>
        <w:t>rights and filing lawsuits in foreign forums</w:t>
      </w:r>
      <w:r w:rsidR="008A6F75">
        <w:t xml:space="preserve"> owing to </w:t>
      </w:r>
      <w:r>
        <w:t xml:space="preserve">the many costs involved in foreign litigation. This situation deprives </w:t>
      </w:r>
      <w:r w:rsidR="008A6F75">
        <w:t xml:space="preserve">them </w:t>
      </w:r>
      <w:r>
        <w:t xml:space="preserve">of the ability to </w:t>
      </w:r>
      <w:r w:rsidR="00E82BA5">
        <w:t>stand up for their legitimate rights</w:t>
      </w:r>
      <w:r>
        <w:t xml:space="preserve">. </w:t>
      </w:r>
      <w:r w:rsidR="008A6F75">
        <w:t>This is all the more true</w:t>
      </w:r>
      <w:r>
        <w:t xml:space="preserve"> when we are dealing with lawsuits against giant corporations </w:t>
      </w:r>
      <w:r>
        <w:lastRenderedPageBreak/>
        <w:t xml:space="preserve">that are repeat players </w:t>
      </w:r>
      <w:r w:rsidR="008A6F75">
        <w:t>and experienced</w:t>
      </w:r>
      <w:r>
        <w:t xml:space="preserve"> in </w:t>
      </w:r>
      <w:r w:rsidR="008A6F75">
        <w:t xml:space="preserve">such </w:t>
      </w:r>
      <w:r w:rsidR="00EE77A8">
        <w:t>litigation</w:t>
      </w:r>
      <w:r>
        <w:t xml:space="preserve">, </w:t>
      </w:r>
      <w:r w:rsidR="00EE77A8">
        <w:t xml:space="preserve">and even more so </w:t>
      </w:r>
      <w:r>
        <w:t xml:space="preserve">in consumer transactions </w:t>
      </w:r>
      <w:r w:rsidR="00EE77A8">
        <w:t xml:space="preserve">because </w:t>
      </w:r>
      <w:r>
        <w:t>the relief the plaintiff is likely to receive is usually less than the expected high litigation costs.</w:t>
      </w:r>
      <w:r w:rsidR="008A6F75">
        <w:rPr>
          <w:rStyle w:val="FootnoteReference"/>
        </w:rPr>
        <w:footnoteReference w:id="146"/>
      </w:r>
    </w:p>
    <w:p w:rsidR="00E15DAA" w:rsidRDefault="00EE77A8" w:rsidP="00312839">
      <w:r>
        <w:t>A</w:t>
      </w:r>
      <w:r w:rsidR="00E33F54">
        <w:t xml:space="preserve"> key tool for </w:t>
      </w:r>
      <w:r>
        <w:t xml:space="preserve">addressing </w:t>
      </w:r>
      <w:r w:rsidR="00E33F54">
        <w:t>these difficulties is the institution of class action</w:t>
      </w:r>
      <w:r>
        <w:t>,</w:t>
      </w:r>
      <w:r w:rsidR="00E33F54">
        <w:t xml:space="preserve"> a legal instrument </w:t>
      </w:r>
      <w:r w:rsidR="00454E52">
        <w:t>that</w:t>
      </w:r>
      <w:r w:rsidR="00E33F54">
        <w:t xml:space="preserve"> allows an individual plaintiff to sue on behalf of a group. </w:t>
      </w:r>
      <w:r w:rsidR="00454E52">
        <w:t>T</w:t>
      </w:r>
      <w:r w:rsidR="00E33F54">
        <w:t xml:space="preserve">he class action lawsuit replaces the </w:t>
      </w:r>
      <w:r w:rsidR="00454E52">
        <w:t xml:space="preserve">regular </w:t>
      </w:r>
      <w:r w:rsidR="00E33F54">
        <w:t xml:space="preserve">individual proceeding with a collective </w:t>
      </w:r>
      <w:r w:rsidR="00454E52">
        <w:t>one</w:t>
      </w:r>
      <w:r w:rsidR="00E33F54">
        <w:t xml:space="preserve">, which </w:t>
      </w:r>
      <w:r w:rsidR="00E70BC7">
        <w:t>enables the court</w:t>
      </w:r>
      <w:r w:rsidR="00E33F54">
        <w:t xml:space="preserve"> to decide many lawsuits jointly</w:t>
      </w:r>
      <w:r w:rsidR="00454E52">
        <w:t>,</w:t>
      </w:r>
      <w:r w:rsidR="00E33F54">
        <w:t xml:space="preserve"> </w:t>
      </w:r>
      <w:r w:rsidR="00454E52">
        <w:t xml:space="preserve">aimed at remedying </w:t>
      </w:r>
      <w:r w:rsidR="00E33F54">
        <w:t xml:space="preserve">the failure in which a great deal of damage was caused, but it </w:t>
      </w:r>
      <w:r w:rsidR="009539CB">
        <w:t>wa</w:t>
      </w:r>
      <w:r w:rsidR="00E33F54">
        <w:t>s spread over a large number of victims.</w:t>
      </w:r>
      <w:r w:rsidR="00454E52">
        <w:rPr>
          <w:rStyle w:val="FootnoteReference"/>
        </w:rPr>
        <w:footnoteReference w:id="147"/>
      </w:r>
      <w:r w:rsidR="00E33F54">
        <w:t xml:space="preserve"> Filing such a claim is significant and weighty </w:t>
      </w:r>
      <w:r w:rsidR="00454E52">
        <w:t>because</w:t>
      </w:r>
      <w:r w:rsidR="00E33F54">
        <w:t xml:space="preserve"> although the damage to each victim is relatively small, the aggregate amount of compensation</w:t>
      </w:r>
      <w:r w:rsidR="00454E52" w:rsidRPr="00454E52">
        <w:t xml:space="preserve"> </w:t>
      </w:r>
      <w:r w:rsidR="009539CB">
        <w:t xml:space="preserve">can be </w:t>
      </w:r>
      <w:r w:rsidR="00454E52">
        <w:t>extremely high</w:t>
      </w:r>
      <w:r w:rsidR="00E33F54">
        <w:t xml:space="preserve">. </w:t>
      </w:r>
      <w:r w:rsidR="00454E52">
        <w:t>T</w:t>
      </w:r>
      <w:r w:rsidR="00E33F54">
        <w:t xml:space="preserve">he class action is not </w:t>
      </w:r>
      <w:proofErr w:type="gramStart"/>
      <w:r w:rsidR="00E33F54">
        <w:t>a</w:t>
      </w:r>
      <w:proofErr w:type="gramEnd"/>
      <w:r w:rsidR="00E33F54">
        <w:t xml:space="preserve"> </w:t>
      </w:r>
      <w:r w:rsidR="007365A1">
        <w:t>on</w:t>
      </w:r>
      <w:r w:rsidR="00E33F54">
        <w:t xml:space="preserve">ly </w:t>
      </w:r>
      <w:r w:rsidR="007365A1">
        <w:t xml:space="preserve">a </w:t>
      </w:r>
      <w:r w:rsidR="00E33F54">
        <w:t>procedural instrument</w:t>
      </w:r>
      <w:r w:rsidR="007365A1">
        <w:t>;</w:t>
      </w:r>
      <w:r w:rsidR="00E33F54">
        <w:t xml:space="preserve"> the cumulative weight of tens and even thousands of lawsuits filed together, in a total amount that often </w:t>
      </w:r>
      <w:r w:rsidR="00454E52">
        <w:t xml:space="preserve">reaches </w:t>
      </w:r>
      <w:r w:rsidR="00E33F54">
        <w:t xml:space="preserve">tens if not hundreds of millions of </w:t>
      </w:r>
      <w:r w:rsidR="00454E52">
        <w:t>dollars</w:t>
      </w:r>
      <w:r w:rsidR="00E33F54">
        <w:t xml:space="preserve">, makes </w:t>
      </w:r>
      <w:r w:rsidR="009539CB">
        <w:t xml:space="preserve">it </w:t>
      </w:r>
      <w:r w:rsidR="00E33F54">
        <w:t xml:space="preserve">a powerful weapon. </w:t>
      </w:r>
      <w:r w:rsidR="00454E52">
        <w:t>In this case</w:t>
      </w:r>
      <w:r w:rsidR="00E33F54">
        <w:t>, consumer</w:t>
      </w:r>
      <w:r w:rsidR="00454E52">
        <w:t>s</w:t>
      </w:r>
      <w:r w:rsidR="00E33F54">
        <w:t xml:space="preserve"> </w:t>
      </w:r>
      <w:r w:rsidR="00454E52">
        <w:t xml:space="preserve">are not </w:t>
      </w:r>
      <w:r w:rsidR="00E33F54">
        <w:t xml:space="preserve">deterred from </w:t>
      </w:r>
      <w:r w:rsidR="00454E52">
        <w:t xml:space="preserve">filing </w:t>
      </w:r>
      <w:r w:rsidR="00E33F54">
        <w:t xml:space="preserve">and managing the </w:t>
      </w:r>
      <w:r w:rsidR="009539CB">
        <w:t xml:space="preserve">lawsuit </w:t>
      </w:r>
      <w:r w:rsidR="00E33F54">
        <w:t>in the foreign forum</w:t>
      </w:r>
      <w:r w:rsidR="00454E52">
        <w:t>,</w:t>
      </w:r>
      <w:r w:rsidR="00E33F54">
        <w:t xml:space="preserve"> in accordance with the terms of the </w:t>
      </w:r>
      <w:r w:rsidR="00454E52">
        <w:t>forum selection clause</w:t>
      </w:r>
      <w:r w:rsidR="00E33F54">
        <w:t xml:space="preserve">, provided that this forum allows class actions. </w:t>
      </w:r>
      <w:r w:rsidR="00454E52">
        <w:t xml:space="preserve">This reduces the </w:t>
      </w:r>
      <w:r w:rsidR="00E33F54">
        <w:t xml:space="preserve">difficulty inherent in remote litigation in </w:t>
      </w:r>
      <w:r w:rsidR="009539CB">
        <w:t xml:space="preserve">compliance </w:t>
      </w:r>
      <w:r w:rsidR="00E33F54">
        <w:t xml:space="preserve">with the </w:t>
      </w:r>
      <w:r w:rsidR="00454E52">
        <w:t>forum selection clause</w:t>
      </w:r>
      <w:r w:rsidR="00E33F54">
        <w:t>.</w:t>
      </w:r>
      <w:r w:rsidR="00454E52">
        <w:rPr>
          <w:rStyle w:val="FootnoteReference"/>
        </w:rPr>
        <w:footnoteReference w:id="148"/>
      </w:r>
      <w:r w:rsidR="00E33F54">
        <w:t xml:space="preserve"> </w:t>
      </w:r>
      <w:r w:rsidR="009539CB">
        <w:t>T</w:t>
      </w:r>
      <w:r w:rsidR="00E33F54">
        <w:t xml:space="preserve">he class action lawsuit </w:t>
      </w:r>
      <w:r w:rsidR="009539CB">
        <w:t xml:space="preserve">also </w:t>
      </w:r>
      <w:r w:rsidR="00E33F54">
        <w:t xml:space="preserve">saves litigation </w:t>
      </w:r>
      <w:r w:rsidR="00454E52">
        <w:t>expenses</w:t>
      </w:r>
      <w:r w:rsidR="00E33F54">
        <w:t xml:space="preserve"> and costs because a large number of personal claims are grouped into one proceeding, in a way that significantly reduces litigation costs. </w:t>
      </w:r>
      <w:r w:rsidR="00C326DF">
        <w:t>Therefore</w:t>
      </w:r>
      <w:r w:rsidR="00E33F54">
        <w:t xml:space="preserve">, the lawyers and plaintiffs who are members of the injured group should </w:t>
      </w:r>
      <w:r w:rsidR="009539CB">
        <w:t xml:space="preserve">use </w:t>
      </w:r>
      <w:r w:rsidR="00E33F54">
        <w:t>this tool even if the procedure will be conducted in a foreign forum</w:t>
      </w:r>
      <w:r w:rsidR="00C326DF">
        <w:t>,</w:t>
      </w:r>
      <w:r w:rsidR="00E33F54">
        <w:t xml:space="preserve"> in </w:t>
      </w:r>
      <w:r w:rsidR="009539CB">
        <w:t xml:space="preserve">compliance </w:t>
      </w:r>
      <w:r w:rsidR="00E33F54">
        <w:t xml:space="preserve">with the </w:t>
      </w:r>
      <w:r w:rsidR="00C326DF">
        <w:t>forum selection clause</w:t>
      </w:r>
      <w:r w:rsidR="00E33F54">
        <w:t xml:space="preserve">. </w:t>
      </w:r>
      <w:r w:rsidR="009539CB">
        <w:t>Thus</w:t>
      </w:r>
      <w:r w:rsidR="00E33F54">
        <w:t xml:space="preserve">, the class action lawsuit is intended to provide, among others, a solution to the problem of under-enforcement, which is common at the consumer level. Moreover, </w:t>
      </w:r>
      <w:r w:rsidR="00C326DF">
        <w:t xml:space="preserve">in many cases filing </w:t>
      </w:r>
      <w:r w:rsidR="00E33F54">
        <w:t>a class action may yield a significant economic benefit</w:t>
      </w:r>
      <w:r w:rsidR="00C326DF">
        <w:t>,</w:t>
      </w:r>
      <w:r w:rsidR="00E33F54">
        <w:t xml:space="preserve"> which does not exist in personal claims</w:t>
      </w:r>
      <w:r w:rsidR="00C326DF">
        <w:t>,</w:t>
      </w:r>
      <w:r w:rsidR="00E33F54">
        <w:t xml:space="preserve"> to the class plaintiff</w:t>
      </w:r>
      <w:r w:rsidR="005E010C">
        <w:t>s</w:t>
      </w:r>
      <w:r w:rsidR="00E33F54">
        <w:t xml:space="preserve"> and the lawyer who </w:t>
      </w:r>
      <w:r w:rsidR="005E010C">
        <w:t xml:space="preserve">filed </w:t>
      </w:r>
      <w:r w:rsidR="00E33F54">
        <w:t xml:space="preserve">it. </w:t>
      </w:r>
      <w:r w:rsidR="005E010C">
        <w:t>It serves</w:t>
      </w:r>
      <w:r w:rsidR="00896EC4">
        <w:t xml:space="preserve"> as</w:t>
      </w:r>
      <w:r w:rsidR="005E010C">
        <w:t xml:space="preserve"> </w:t>
      </w:r>
      <w:r w:rsidR="00E33F54">
        <w:t xml:space="preserve">an incentive to take </w:t>
      </w:r>
      <w:r w:rsidR="00C326DF">
        <w:t xml:space="preserve">action </w:t>
      </w:r>
      <w:r w:rsidR="00E33F54">
        <w:t xml:space="preserve">despite difficulties concerning the place of jurisdiction </w:t>
      </w:r>
      <w:r w:rsidR="00E60963">
        <w:t>imposed</w:t>
      </w:r>
      <w:r w:rsidR="00C326DF">
        <w:t xml:space="preserve"> by </w:t>
      </w:r>
      <w:r w:rsidR="00E33F54">
        <w:t xml:space="preserve">the </w:t>
      </w:r>
      <w:r w:rsidR="00E60963">
        <w:t>standard</w:t>
      </w:r>
      <w:r w:rsidR="00E33F54">
        <w:t xml:space="preserve"> </w:t>
      </w:r>
      <w:r w:rsidR="008772B4">
        <w:t xml:space="preserve">form </w:t>
      </w:r>
      <w:r w:rsidR="00E33F54">
        <w:t xml:space="preserve">contract </w:t>
      </w:r>
      <w:r w:rsidR="00E60963">
        <w:t>to</w:t>
      </w:r>
      <w:r w:rsidR="00E33F54">
        <w:t xml:space="preserve"> which the </w:t>
      </w:r>
      <w:r w:rsidR="00C326DF">
        <w:t xml:space="preserve">parties </w:t>
      </w:r>
      <w:r w:rsidR="005E010C">
        <w:t xml:space="preserve">have </w:t>
      </w:r>
      <w:r w:rsidR="00E60963">
        <w:t>agreed</w:t>
      </w:r>
      <w:r w:rsidR="00E33F54">
        <w:t>.</w:t>
      </w:r>
    </w:p>
    <w:p w:rsidR="001D36FA" w:rsidRPr="001D36FA" w:rsidRDefault="00E30E77" w:rsidP="00E30E77">
      <w:pPr>
        <w:rPr>
          <w:b/>
          <w:bCs/>
        </w:rPr>
      </w:pPr>
      <w:r>
        <w:rPr>
          <w:b/>
          <w:bCs/>
        </w:rPr>
        <w:t>T</w:t>
      </w:r>
      <w:r w:rsidR="001D36FA" w:rsidRPr="001D36FA">
        <w:rPr>
          <w:b/>
          <w:bCs/>
        </w:rPr>
        <w:t>he question arises whether in view of the above,</w:t>
      </w:r>
      <w:r>
        <w:rPr>
          <w:b/>
          <w:bCs/>
        </w:rPr>
        <w:t xml:space="preserve"> the fear of blocking the ability of the consumer to sue if we comply </w:t>
      </w:r>
      <w:r w:rsidRPr="00E30E77">
        <w:rPr>
          <w:b/>
          <w:bCs/>
        </w:rPr>
        <w:t>with the forum selection clause is still relevant.</w:t>
      </w:r>
    </w:p>
    <w:p w:rsidR="001D36FA" w:rsidRDefault="001D36FA" w:rsidP="00312839">
      <w:r w:rsidRPr="00E63526">
        <w:rPr>
          <w:b/>
          <w:bCs/>
        </w:rPr>
        <w:t xml:space="preserve">On </w:t>
      </w:r>
      <w:r w:rsidR="007D421B">
        <w:rPr>
          <w:b/>
          <w:bCs/>
        </w:rPr>
        <w:t xml:space="preserve">the </w:t>
      </w:r>
      <w:r w:rsidRPr="00E63526">
        <w:rPr>
          <w:b/>
          <w:bCs/>
        </w:rPr>
        <w:t>one hand</w:t>
      </w:r>
      <w:r w:rsidRPr="00E63526">
        <w:t>, it can be argued</w:t>
      </w:r>
      <w:r>
        <w:t xml:space="preserve"> </w:t>
      </w:r>
      <w:r w:rsidRPr="00392203">
        <w:t xml:space="preserve">that the institution of class action provides a solution to </w:t>
      </w:r>
      <w:r w:rsidR="007D421B">
        <w:t xml:space="preserve">the </w:t>
      </w:r>
      <w:r w:rsidRPr="00392203">
        <w:t xml:space="preserve">market failure in the form of negative externalization, </w:t>
      </w:r>
      <w:r w:rsidR="007D421B">
        <w:t>in</w:t>
      </w:r>
      <w:r w:rsidRPr="00392203">
        <w:t xml:space="preserve"> which plaintiffs are </w:t>
      </w:r>
      <w:r w:rsidR="00E63526" w:rsidRPr="00392203">
        <w:t>deterred</w:t>
      </w:r>
      <w:r w:rsidRPr="00392203">
        <w:t xml:space="preserve"> </w:t>
      </w:r>
      <w:r w:rsidR="00E63526" w:rsidRPr="00392203">
        <w:t xml:space="preserve">from having </w:t>
      </w:r>
      <w:r w:rsidRPr="00392203">
        <w:t>their day in court</w:t>
      </w:r>
      <w:r w:rsidR="007D421B">
        <w:t xml:space="preserve"> because of the foreign forum selection clause.</w:t>
      </w:r>
      <w:r>
        <w:t xml:space="preserve"> </w:t>
      </w:r>
      <w:r w:rsidR="00392203">
        <w:t>E</w:t>
      </w:r>
      <w:r>
        <w:t xml:space="preserve">ven if the site </w:t>
      </w:r>
      <w:r w:rsidR="007F72DE">
        <w:t xml:space="preserve">dictates </w:t>
      </w:r>
      <w:r>
        <w:t>a</w:t>
      </w:r>
      <w:r w:rsidR="000A07BB">
        <w:t>n</w:t>
      </w:r>
      <w:r>
        <w:t xml:space="preserve"> </w:t>
      </w:r>
      <w:r w:rsidR="00392203" w:rsidRPr="00E60754">
        <w:t>inefficient</w:t>
      </w:r>
      <w:r>
        <w:t xml:space="preserve"> </w:t>
      </w:r>
      <w:r w:rsidR="007F72DE">
        <w:t>forum selection</w:t>
      </w:r>
      <w:r>
        <w:t xml:space="preserve"> clause that binds the consumer </w:t>
      </w:r>
      <w:r w:rsidR="007F72DE">
        <w:t xml:space="preserve">to an inconvenient </w:t>
      </w:r>
      <w:r>
        <w:t xml:space="preserve">forum, </w:t>
      </w:r>
      <w:r w:rsidR="007F72DE">
        <w:t xml:space="preserve">it </w:t>
      </w:r>
      <w:r>
        <w:t xml:space="preserve">will still be economically efficient </w:t>
      </w:r>
      <w:r w:rsidR="007F72DE">
        <w:t xml:space="preserve">for the consumer </w:t>
      </w:r>
      <w:r>
        <w:t xml:space="preserve">to file a lawsuit in the foreign forum through the class action institution, </w:t>
      </w:r>
      <w:r w:rsidR="007F72DE">
        <w:t xml:space="preserve">to the extent that it is </w:t>
      </w:r>
      <w:r>
        <w:t xml:space="preserve">possible. This is </w:t>
      </w:r>
      <w:r w:rsidR="007F72DE">
        <w:t xml:space="preserve">all the </w:t>
      </w:r>
      <w:proofErr w:type="gramStart"/>
      <w:r w:rsidR="007F72DE">
        <w:t xml:space="preserve">more </w:t>
      </w:r>
      <w:r>
        <w:t>true</w:t>
      </w:r>
      <w:proofErr w:type="gramEnd"/>
      <w:r>
        <w:t xml:space="preserve"> in cases where the class action requires special expertise, which could have deterred plaintiffs from filing a</w:t>
      </w:r>
      <w:r w:rsidR="007D421B">
        <w:t>n individual</w:t>
      </w:r>
      <w:r>
        <w:t xml:space="preserve"> claim </w:t>
      </w:r>
      <w:r w:rsidR="007F72DE">
        <w:t xml:space="preserve">because of </w:t>
      </w:r>
      <w:r>
        <w:t xml:space="preserve">the costs involved. </w:t>
      </w:r>
      <w:r w:rsidR="007F72DE">
        <w:t>T</w:t>
      </w:r>
      <w:r>
        <w:t>he class action</w:t>
      </w:r>
      <w:r w:rsidR="007F72DE">
        <w:t xml:space="preserve">, </w:t>
      </w:r>
      <w:r w:rsidR="007D421B">
        <w:t>in contrast</w:t>
      </w:r>
      <w:r w:rsidR="007F72DE">
        <w:t>,</w:t>
      </w:r>
      <w:r>
        <w:t xml:space="preserve"> allows for representation by </w:t>
      </w:r>
      <w:r w:rsidR="007D421B">
        <w:t>professional counsel supported by expert opinions, if needed.</w:t>
      </w:r>
      <w:r>
        <w:t xml:space="preserve"> This </w:t>
      </w:r>
      <w:r w:rsidR="007F72DE">
        <w:t xml:space="preserve">equalizes </w:t>
      </w:r>
      <w:r>
        <w:t>the power relations between the litigants.</w:t>
      </w:r>
    </w:p>
    <w:p w:rsidR="00F57088" w:rsidRPr="004838FA" w:rsidRDefault="001D36FA" w:rsidP="004A09CE">
      <w:r w:rsidRPr="00E63526">
        <w:rPr>
          <w:b/>
          <w:bCs/>
        </w:rPr>
        <w:t>On the other hand</w:t>
      </w:r>
      <w:r>
        <w:t xml:space="preserve">, it </w:t>
      </w:r>
      <w:r w:rsidR="003367A8">
        <w:t>may</w:t>
      </w:r>
      <w:r>
        <w:t xml:space="preserve"> be argued that </w:t>
      </w:r>
      <w:r w:rsidR="003367A8">
        <w:t xml:space="preserve">in practice </w:t>
      </w:r>
      <w:r>
        <w:t>the institution of the class action does not</w:t>
      </w:r>
      <w:r w:rsidR="003367A8">
        <w:t xml:space="preserve"> provide </w:t>
      </w:r>
      <w:r>
        <w:t xml:space="preserve">a full answer to the market failure, </w:t>
      </w:r>
      <w:r w:rsidR="00021BA7">
        <w:t xml:space="preserve">and </w:t>
      </w:r>
      <w:r w:rsidR="005B49DE">
        <w:t xml:space="preserve">claimants </w:t>
      </w:r>
      <w:r>
        <w:t xml:space="preserve">are still deterred and "blocked" from </w:t>
      </w:r>
      <w:r w:rsidR="005B49DE">
        <w:t xml:space="preserve">having </w:t>
      </w:r>
      <w:r>
        <w:t xml:space="preserve">their day in court regarding their claim in the foreign forum, in accordance with the </w:t>
      </w:r>
      <w:r w:rsidR="005B49DE">
        <w:t>forum selection clause</w:t>
      </w:r>
      <w:r>
        <w:t xml:space="preserve">. </w:t>
      </w:r>
      <w:r w:rsidR="00E9176F">
        <w:t>T</w:t>
      </w:r>
      <w:r>
        <w:t xml:space="preserve">he optimistic approach ignores the fact that the class action institution is a </w:t>
      </w:r>
      <w:r w:rsidR="00E9176F">
        <w:t xml:space="preserve">litigation </w:t>
      </w:r>
      <w:r>
        <w:t xml:space="preserve">tool that does not exist </w:t>
      </w:r>
      <w:r>
        <w:lastRenderedPageBreak/>
        <w:t>in all countries.</w:t>
      </w:r>
      <w:r w:rsidR="00E30E77">
        <w:rPr>
          <w:rStyle w:val="FootnoteReference"/>
        </w:rPr>
        <w:footnoteReference w:id="149"/>
      </w:r>
      <w:r>
        <w:t xml:space="preserve"> Thus, enforcing foreign </w:t>
      </w:r>
      <w:r w:rsidR="00E9176F">
        <w:t>clauses</w:t>
      </w:r>
      <w:r>
        <w:t xml:space="preserve"> </w:t>
      </w:r>
      <w:r w:rsidR="00E9176F">
        <w:t xml:space="preserve">concerning </w:t>
      </w:r>
      <w:r>
        <w:t xml:space="preserve">an agreed forum in which there are no class action lawsuits, may </w:t>
      </w:r>
      <w:r w:rsidR="00E9176F">
        <w:t xml:space="preserve">be </w:t>
      </w:r>
      <w:r>
        <w:t xml:space="preserve">a death sentence for the proceeding and </w:t>
      </w:r>
      <w:r w:rsidR="00E9176F">
        <w:t xml:space="preserve">provide no remedy for </w:t>
      </w:r>
      <w:r>
        <w:t xml:space="preserve">the market failure. This is </w:t>
      </w:r>
      <w:r w:rsidR="00BB4084">
        <w:t>all the</w:t>
      </w:r>
      <w:r w:rsidR="00E9176F">
        <w:t xml:space="preserve"> </w:t>
      </w:r>
      <w:proofErr w:type="gramStart"/>
      <w:r w:rsidR="00E9176F" w:rsidRPr="00973FBC">
        <w:t>more true</w:t>
      </w:r>
      <w:proofErr w:type="gramEnd"/>
      <w:r w:rsidR="00E9176F">
        <w:t xml:space="preserve"> </w:t>
      </w:r>
      <w:r w:rsidR="00D87464">
        <w:t xml:space="preserve">given </w:t>
      </w:r>
      <w:r w:rsidR="00E9176F">
        <w:t xml:space="preserve">the fact that the class action </w:t>
      </w:r>
      <w:r>
        <w:t xml:space="preserve">is </w:t>
      </w:r>
      <w:r w:rsidR="00E9176F">
        <w:t xml:space="preserve">distinguished </w:t>
      </w:r>
      <w:r>
        <w:t xml:space="preserve">in the legal landscape </w:t>
      </w:r>
      <w:r w:rsidR="00E9176F">
        <w:t xml:space="preserve">for being </w:t>
      </w:r>
      <w:r>
        <w:t xml:space="preserve">a procedure in which the classic attorney-client relationship model </w:t>
      </w:r>
      <w:r w:rsidR="00D87464">
        <w:t xml:space="preserve">is replaced by </w:t>
      </w:r>
      <w:r>
        <w:t xml:space="preserve">a "vertical model" of partnership between the class </w:t>
      </w:r>
      <w:r w:rsidR="00E9176F">
        <w:t xml:space="preserve">claimant </w:t>
      </w:r>
      <w:r>
        <w:t xml:space="preserve">and the </w:t>
      </w:r>
      <w:r w:rsidR="00E9176F">
        <w:t xml:space="preserve">representing </w:t>
      </w:r>
      <w:r>
        <w:t xml:space="preserve">attorney. </w:t>
      </w:r>
      <w:r w:rsidR="00BB4084">
        <w:t>The problem lies in the fact that</w:t>
      </w:r>
      <w:r>
        <w:t xml:space="preserve"> the local lawyer, who serves as a kind of entrepreneur for filing </w:t>
      </w:r>
      <w:r w:rsidR="00D87464">
        <w:t>the</w:t>
      </w:r>
      <w:r>
        <w:t xml:space="preserve"> class action, has no interest in filing </w:t>
      </w:r>
      <w:r w:rsidR="00D87464">
        <w:t xml:space="preserve">it </w:t>
      </w:r>
      <w:r>
        <w:t>in the foreign forum</w:t>
      </w:r>
      <w:r w:rsidR="00E9176F">
        <w:t>,</w:t>
      </w:r>
      <w:r>
        <w:t xml:space="preserve"> in </w:t>
      </w:r>
      <w:r w:rsidR="00D87464">
        <w:t xml:space="preserve">compliance </w:t>
      </w:r>
      <w:r>
        <w:t xml:space="preserve">with the </w:t>
      </w:r>
      <w:r w:rsidR="00E9176F">
        <w:t xml:space="preserve">forum selection clause because </w:t>
      </w:r>
      <w:r w:rsidR="00D87464">
        <w:t xml:space="preserve">such a </w:t>
      </w:r>
      <w:r>
        <w:t xml:space="preserve">lawyer is usually </w:t>
      </w:r>
      <w:r w:rsidR="00E9176F">
        <w:t xml:space="preserve">licensed </w:t>
      </w:r>
      <w:r>
        <w:t>only local</w:t>
      </w:r>
      <w:r w:rsidR="00E9176F">
        <w:t>ly</w:t>
      </w:r>
      <w:r>
        <w:t xml:space="preserve"> and cannot </w:t>
      </w:r>
      <w:r w:rsidR="00E9176F">
        <w:t xml:space="preserve">act </w:t>
      </w:r>
      <w:r>
        <w:t xml:space="preserve">in the foreign forum. </w:t>
      </w:r>
      <w:r w:rsidR="00D87464">
        <w:t>L</w:t>
      </w:r>
      <w:r>
        <w:t>ocal lawyer</w:t>
      </w:r>
      <w:r w:rsidR="00D87464">
        <w:t>s</w:t>
      </w:r>
      <w:r w:rsidR="00E9176F">
        <w:t xml:space="preserve"> do </w:t>
      </w:r>
      <w:r>
        <w:t xml:space="preserve">not want to share </w:t>
      </w:r>
      <w:r w:rsidR="00D87464">
        <w:t xml:space="preserve">their </w:t>
      </w:r>
      <w:r w:rsidR="00E9176F">
        <w:t xml:space="preserve">fee </w:t>
      </w:r>
      <w:r>
        <w:t xml:space="preserve">with </w:t>
      </w:r>
      <w:r w:rsidR="008A38E0">
        <w:t xml:space="preserve">a </w:t>
      </w:r>
      <w:r>
        <w:t xml:space="preserve">foreign lawyer, </w:t>
      </w:r>
      <w:r w:rsidR="00BB4084">
        <w:t>and this</w:t>
      </w:r>
      <w:r w:rsidR="00E9176F">
        <w:t xml:space="preserve"> deters </w:t>
      </w:r>
      <w:r>
        <w:t>the</w:t>
      </w:r>
      <w:r w:rsidR="00D87464">
        <w:t>m</w:t>
      </w:r>
      <w:r>
        <w:t xml:space="preserve"> from </w:t>
      </w:r>
      <w:r w:rsidR="00BB4084">
        <w:t>pursuing a</w:t>
      </w:r>
      <w:r>
        <w:t xml:space="preserve"> class action </w:t>
      </w:r>
      <w:r w:rsidR="00BB4084">
        <w:t>in a foreign jurisdiction</w:t>
      </w:r>
      <w:r>
        <w:t xml:space="preserve">. </w:t>
      </w:r>
      <w:r w:rsidR="00E9176F">
        <w:t>At the same time</w:t>
      </w:r>
      <w:r>
        <w:t xml:space="preserve">, local consumers </w:t>
      </w:r>
      <w:r w:rsidR="00E9176F">
        <w:t xml:space="preserve">have difficulty </w:t>
      </w:r>
      <w:r>
        <w:t>reach</w:t>
      </w:r>
      <w:r w:rsidR="00E9176F">
        <w:t>ing</w:t>
      </w:r>
      <w:r>
        <w:t xml:space="preserve"> a foreign lawyer who works in the foreign </w:t>
      </w:r>
      <w:r w:rsidR="004A09CE">
        <w:t>jurisdiction</w:t>
      </w:r>
      <w:r>
        <w:t xml:space="preserve"> to file the lawsuit for them, and the chance that foreign lawyers </w:t>
      </w:r>
      <w:r w:rsidR="00E9176F">
        <w:t xml:space="preserve">would </w:t>
      </w:r>
      <w:r>
        <w:t xml:space="preserve">search and find such clients </w:t>
      </w:r>
      <w:r w:rsidR="00E9176F">
        <w:t xml:space="preserve">in a foreign country </w:t>
      </w:r>
      <w:r w:rsidR="00C31C14">
        <w:t xml:space="preserve">where the site is active </w:t>
      </w:r>
      <w:r>
        <w:t>(considering the lawyer</w:t>
      </w:r>
      <w:r w:rsidR="00D87464">
        <w:t>-</w:t>
      </w:r>
      <w:r>
        <w:t>as</w:t>
      </w:r>
      <w:r w:rsidR="00D87464">
        <w:t>-</w:t>
      </w:r>
      <w:r>
        <w:t xml:space="preserve">entrepreneur model) is relatively low. It </w:t>
      </w:r>
      <w:r w:rsidR="00C31C14">
        <w:t>follows</w:t>
      </w:r>
      <w:r w:rsidR="008A38E0">
        <w:t xml:space="preserve"> that</w:t>
      </w:r>
      <w:r w:rsidR="00C31C14">
        <w:t xml:space="preserve"> enforcing the </w:t>
      </w:r>
      <w:r w:rsidR="00D87464">
        <w:t xml:space="preserve">forum selection </w:t>
      </w:r>
      <w:r w:rsidR="00C31C14">
        <w:t xml:space="preserve">clause </w:t>
      </w:r>
      <w:r>
        <w:t>greatly reduce</w:t>
      </w:r>
      <w:r w:rsidR="00D87464">
        <w:t>s</w:t>
      </w:r>
      <w:r>
        <w:t xml:space="preserve"> the risk of filing a class action lawsuit </w:t>
      </w:r>
      <w:r w:rsidR="00C31C14">
        <w:t xml:space="preserve">by </w:t>
      </w:r>
      <w:r>
        <w:t xml:space="preserve">consumers </w:t>
      </w:r>
      <w:r w:rsidR="00C31C14">
        <w:t xml:space="preserve">of one country </w:t>
      </w:r>
      <w:r>
        <w:t xml:space="preserve">in </w:t>
      </w:r>
      <w:r w:rsidR="00C31C14">
        <w:t xml:space="preserve">the forum of a </w:t>
      </w:r>
      <w:r>
        <w:t xml:space="preserve">foreign </w:t>
      </w:r>
      <w:r w:rsidR="00C31C14">
        <w:t>country</w:t>
      </w:r>
      <w:r>
        <w:t>.</w:t>
      </w:r>
      <w:r w:rsidR="00C31C14">
        <w:rPr>
          <w:rStyle w:val="FootnoteReference"/>
        </w:rPr>
        <w:footnoteReference w:id="150"/>
      </w:r>
    </w:p>
    <w:p w:rsidR="00535A4D" w:rsidRDefault="00535A4D" w:rsidP="00060190">
      <w:r w:rsidRPr="00535A4D">
        <w:rPr>
          <w:b/>
          <w:bCs/>
        </w:rPr>
        <w:t>We believe that a distinction should be made between plaintiffs who file a class action and those who file a claim that is not a class action</w:t>
      </w:r>
      <w:r>
        <w:t>.</w:t>
      </w:r>
      <w:r>
        <w:rPr>
          <w:rStyle w:val="FootnoteReference"/>
        </w:rPr>
        <w:footnoteReference w:id="151"/>
      </w:r>
      <w:r>
        <w:t xml:space="preserve"> </w:t>
      </w:r>
      <w:r w:rsidR="00C73FA5">
        <w:t>T</w:t>
      </w:r>
      <w:r>
        <w:t xml:space="preserve">his distinction is consistent with the fact that when the court decides on the issue of validity and enforcement of the </w:t>
      </w:r>
      <w:r w:rsidRPr="009F3AF9">
        <w:t>forum selection clause</w:t>
      </w:r>
      <w:r>
        <w:t xml:space="preserve">, it is necessary to examine, among others, the power gaps between the parties to the </w:t>
      </w:r>
      <w:r w:rsidR="00060190">
        <w:t>standard</w:t>
      </w:r>
      <w:r>
        <w:t xml:space="preserve"> </w:t>
      </w:r>
      <w:r w:rsidR="008772B4">
        <w:t xml:space="preserve">form </w:t>
      </w:r>
      <w:r>
        <w:t xml:space="preserve">contract. In our context, it is necessary to take into account the fact that opting for a class action increases the power of the </w:t>
      </w:r>
      <w:r w:rsidRPr="00E34C16">
        <w:t>claimants</w:t>
      </w:r>
      <w:r w:rsidR="00011E1A">
        <w:rPr>
          <w:rFonts w:hint="cs"/>
          <w:rtl/>
        </w:rPr>
        <w:t xml:space="preserve"> </w:t>
      </w:r>
      <w:r>
        <w:t xml:space="preserve">Moreover, in the class action proceeding there are significant advantages for the </w:t>
      </w:r>
      <w:r w:rsidR="00645018">
        <w:t>claimant</w:t>
      </w:r>
      <w:r>
        <w:t>, which do not exist in personal claims.</w:t>
      </w:r>
      <w:r>
        <w:rPr>
          <w:rStyle w:val="FootnoteReference"/>
        </w:rPr>
        <w:footnoteReference w:id="152"/>
      </w:r>
      <w:r>
        <w:t xml:space="preserve"> These advantages mean that the plaintiffs should not be deterred from filing class actions in accordance with the agreed-upon forum outside their country. </w:t>
      </w:r>
      <w:r w:rsidR="009F3AF9">
        <w:t>T</w:t>
      </w:r>
      <w:r>
        <w:t xml:space="preserve">he argument that the local </w:t>
      </w:r>
      <w:r w:rsidR="009F3AF9">
        <w:t xml:space="preserve">lawyer </w:t>
      </w:r>
      <w:r>
        <w:t>(the initiator of the proceedings) would have no interest in filing class actions should be rejected, as the local lawyer is still entitled to compensation</w:t>
      </w:r>
      <w:r w:rsidR="00B824D1">
        <w:t>,</w:t>
      </w:r>
      <w:r>
        <w:t xml:space="preserve"> even if this compensation is shared with the </w:t>
      </w:r>
      <w:r w:rsidR="00B824D1">
        <w:t xml:space="preserve">foreign </w:t>
      </w:r>
      <w:r>
        <w:t>lawyers</w:t>
      </w:r>
      <w:r w:rsidR="00B824D1">
        <w:t xml:space="preserve"> </w:t>
      </w:r>
      <w:r>
        <w:t>who</w:t>
      </w:r>
      <w:r w:rsidR="00B824D1">
        <w:t>se</w:t>
      </w:r>
      <w:r>
        <w:t xml:space="preserve"> services</w:t>
      </w:r>
      <w:r w:rsidR="00B824D1">
        <w:t xml:space="preserve"> are required</w:t>
      </w:r>
      <w:r>
        <w:t>.</w:t>
      </w:r>
    </w:p>
    <w:p w:rsidR="00535A4D" w:rsidRDefault="00240D0D" w:rsidP="00312839">
      <w:r>
        <w:t xml:space="preserve">In </w:t>
      </w:r>
      <w:r w:rsidR="00535A4D">
        <w:t xml:space="preserve">the Ben </w:t>
      </w:r>
      <w:proofErr w:type="spellStart"/>
      <w:r w:rsidR="00535A4D">
        <w:t>Hamo</w:t>
      </w:r>
      <w:proofErr w:type="spellEnd"/>
      <w:r w:rsidR="00535A4D">
        <w:t xml:space="preserve"> case, which </w:t>
      </w:r>
      <w:r w:rsidR="009F3AF9">
        <w:t xml:space="preserve">came before </w:t>
      </w:r>
      <w:r w:rsidR="00535A4D">
        <w:t>the Israeli Supreme Court,</w:t>
      </w:r>
      <w:r>
        <w:rPr>
          <w:rStyle w:val="FootnoteReference"/>
        </w:rPr>
        <w:footnoteReference w:id="153"/>
      </w:r>
      <w:r w:rsidR="00535A4D">
        <w:t xml:space="preserve"> </w:t>
      </w:r>
      <w:r>
        <w:t xml:space="preserve">there </w:t>
      </w:r>
      <w:r w:rsidR="00535A4D">
        <w:t xml:space="preserve">was a request for approval of a class action suit </w:t>
      </w:r>
      <w:r w:rsidR="00011E1A">
        <w:t xml:space="preserve">against Facebook </w:t>
      </w:r>
      <w:r w:rsidR="00535A4D">
        <w:t xml:space="preserve">in which compensation was requested for the group in the amount of </w:t>
      </w:r>
      <w:r>
        <w:t xml:space="preserve">USD </w:t>
      </w:r>
      <w:r w:rsidR="00535A4D">
        <w:t xml:space="preserve">400 million. </w:t>
      </w:r>
      <w:r w:rsidR="001727F1">
        <w:t xml:space="preserve">If </w:t>
      </w:r>
      <w:r w:rsidR="00535A4D">
        <w:t xml:space="preserve">the </w:t>
      </w:r>
      <w:r w:rsidR="00AA56DB">
        <w:t xml:space="preserve">claimants </w:t>
      </w:r>
      <w:r w:rsidR="00535A4D">
        <w:t>believe</w:t>
      </w:r>
      <w:r w:rsidR="00AA56DB">
        <w:t>d</w:t>
      </w:r>
      <w:r w:rsidR="00535A4D">
        <w:t xml:space="preserve"> in </w:t>
      </w:r>
      <w:r w:rsidR="00AA56DB">
        <w:t xml:space="preserve">their </w:t>
      </w:r>
      <w:r w:rsidR="00535A4D">
        <w:t xml:space="preserve">claim, the </w:t>
      </w:r>
      <w:r w:rsidR="00AA56DB">
        <w:t xml:space="preserve">forum selection clause </w:t>
      </w:r>
      <w:r w:rsidR="00535A4D">
        <w:t xml:space="preserve">should not have deterred </w:t>
      </w:r>
      <w:r w:rsidR="00AA56DB">
        <w:t>them</w:t>
      </w:r>
      <w:r w:rsidR="00535A4D">
        <w:t xml:space="preserve"> from </w:t>
      </w:r>
      <w:r w:rsidR="00AA56DB">
        <w:t xml:space="preserve">filing it </w:t>
      </w:r>
      <w:r w:rsidR="00535A4D">
        <w:t xml:space="preserve">in the agreed forum. Even if </w:t>
      </w:r>
      <w:r w:rsidR="004D6C48">
        <w:t xml:space="preserve">they </w:t>
      </w:r>
      <w:r w:rsidR="009F3AF9">
        <w:t xml:space="preserve">had </w:t>
      </w:r>
      <w:r w:rsidR="00535A4D">
        <w:t xml:space="preserve">to litigate in California, the additional costs involved </w:t>
      </w:r>
      <w:r w:rsidR="00927903">
        <w:t xml:space="preserve">were </w:t>
      </w:r>
      <w:r w:rsidR="00535A4D">
        <w:t xml:space="preserve">still </w:t>
      </w:r>
      <w:r w:rsidR="009F3AF9">
        <w:t xml:space="preserve">quite </w:t>
      </w:r>
      <w:r w:rsidR="00535A4D">
        <w:t xml:space="preserve">low relative to the amount of the lawsuit. </w:t>
      </w:r>
      <w:r w:rsidR="00D10432">
        <w:t>Moreover</w:t>
      </w:r>
      <w:r w:rsidR="00535A4D">
        <w:t xml:space="preserve">, it is accepted in the </w:t>
      </w:r>
      <w:r w:rsidR="00D10432">
        <w:t xml:space="preserve">US </w:t>
      </w:r>
      <w:r w:rsidR="00535A4D">
        <w:t xml:space="preserve">that the fees of attorneys representing plaintiffs in class actions are determined by the court as a percentage of the amount of compensation to the group. </w:t>
      </w:r>
      <w:r w:rsidR="00D10432" w:rsidRPr="00D10432">
        <w:t>Therefore, in any case, the plaintiff</w:t>
      </w:r>
      <w:r w:rsidR="009F3AF9">
        <w:t>s</w:t>
      </w:r>
      <w:r w:rsidR="00D10432" w:rsidRPr="00D10432">
        <w:t xml:space="preserve"> </w:t>
      </w:r>
      <w:r w:rsidR="00D10432">
        <w:t>would</w:t>
      </w:r>
      <w:r w:rsidR="00D10432" w:rsidRPr="00D10432">
        <w:t xml:space="preserve"> not have to bear the costs of </w:t>
      </w:r>
      <w:r w:rsidR="009F3AF9">
        <w:t xml:space="preserve">the </w:t>
      </w:r>
      <w:r w:rsidR="00D10432" w:rsidRPr="00D10432">
        <w:t xml:space="preserve">lawyers' fees whether </w:t>
      </w:r>
      <w:r w:rsidR="009F3AF9">
        <w:t xml:space="preserve">they </w:t>
      </w:r>
      <w:r w:rsidR="00D10432" w:rsidRPr="00D10432">
        <w:t xml:space="preserve">win (in which case the fee </w:t>
      </w:r>
      <w:r w:rsidR="00BA3218">
        <w:t xml:space="preserve">is </w:t>
      </w:r>
      <w:r w:rsidR="00D10432" w:rsidRPr="00D10432">
        <w:t xml:space="preserve">paid out of the amount of compensation to the group) or </w:t>
      </w:r>
      <w:r w:rsidR="009F3AF9">
        <w:t xml:space="preserve">lose </w:t>
      </w:r>
      <w:r w:rsidR="00D10432" w:rsidRPr="00D10432">
        <w:t xml:space="preserve">(in which case no fee </w:t>
      </w:r>
      <w:r w:rsidR="00BA3218">
        <w:t xml:space="preserve">is </w:t>
      </w:r>
      <w:r w:rsidR="00D10432" w:rsidRPr="00D10432">
        <w:t>paid). Th</w:t>
      </w:r>
      <w:r w:rsidR="00011E1A">
        <w:t xml:space="preserve">e advantages of referring the parties to the agreed forum </w:t>
      </w:r>
      <w:r w:rsidR="00D10432" w:rsidRPr="00D10432">
        <w:t xml:space="preserve">is </w:t>
      </w:r>
      <w:r w:rsidR="00011E1A">
        <w:t>even more apparent</w:t>
      </w:r>
      <w:r w:rsidR="00D10432" w:rsidRPr="00D10432">
        <w:t xml:space="preserve"> in light of the final outcome of the Supreme Court ruling in the Ben </w:t>
      </w:r>
      <w:proofErr w:type="spellStart"/>
      <w:r w:rsidR="00D10432" w:rsidRPr="00D10432">
        <w:t>Hamo</w:t>
      </w:r>
      <w:proofErr w:type="spellEnd"/>
      <w:r w:rsidR="00D10432" w:rsidRPr="00D10432">
        <w:t xml:space="preserve"> case, where while operatively </w:t>
      </w:r>
      <w:r w:rsidR="00BA3218" w:rsidRPr="000A07BB">
        <w:t xml:space="preserve">the foreign forum selection clause was not </w:t>
      </w:r>
      <w:r w:rsidR="00D10432" w:rsidRPr="000A07BB">
        <w:t>enforce</w:t>
      </w:r>
      <w:r w:rsidR="00BA3218" w:rsidRPr="000A07BB">
        <w:t>d,</w:t>
      </w:r>
      <w:r w:rsidR="00D10432" w:rsidRPr="000A07BB">
        <w:t xml:space="preserve"> the </w:t>
      </w:r>
      <w:r w:rsidR="00BA3218" w:rsidRPr="000A07BB">
        <w:t xml:space="preserve">foreign </w:t>
      </w:r>
      <w:r w:rsidR="00FC4054" w:rsidRPr="000A07BB">
        <w:t xml:space="preserve">(California) </w:t>
      </w:r>
      <w:r w:rsidR="005F1A43" w:rsidRPr="00973FBC">
        <w:rPr>
          <w:b/>
          <w:bCs/>
        </w:rPr>
        <w:t>choice of law</w:t>
      </w:r>
      <w:r w:rsidR="00BA3218" w:rsidRPr="00973FBC">
        <w:rPr>
          <w:b/>
          <w:bCs/>
        </w:rPr>
        <w:t xml:space="preserve"> clause</w:t>
      </w:r>
      <w:r w:rsidR="00BA3218" w:rsidRPr="000A07BB">
        <w:t xml:space="preserve"> was</w:t>
      </w:r>
      <w:r w:rsidR="00D10432" w:rsidRPr="000A07BB">
        <w:t>.</w:t>
      </w:r>
      <w:r w:rsidR="00D10432" w:rsidRPr="00D10432">
        <w:t xml:space="preserve"> </w:t>
      </w:r>
      <w:r w:rsidR="00653DD8">
        <w:t xml:space="preserve">The result was that </w:t>
      </w:r>
      <w:r w:rsidR="00D10432" w:rsidRPr="00D10432">
        <w:lastRenderedPageBreak/>
        <w:t xml:space="preserve">the claim </w:t>
      </w:r>
      <w:r w:rsidR="00653DD8">
        <w:t xml:space="preserve">was litigated in </w:t>
      </w:r>
      <w:r w:rsidR="00D10432" w:rsidRPr="00D10432">
        <w:t xml:space="preserve">the Israeli forum, but according to foreign law, which </w:t>
      </w:r>
      <w:r w:rsidR="00653DD8">
        <w:t xml:space="preserve">had to </w:t>
      </w:r>
      <w:r w:rsidR="00D10432" w:rsidRPr="00D10432">
        <w:t xml:space="preserve">be proven </w:t>
      </w:r>
      <w:r w:rsidR="00FC4054">
        <w:t xml:space="preserve">by </w:t>
      </w:r>
      <w:r w:rsidR="00D10432" w:rsidRPr="00D10432">
        <w:t>expert</w:t>
      </w:r>
      <w:r w:rsidR="00FC4054">
        <w:t xml:space="preserve"> opinion</w:t>
      </w:r>
      <w:r w:rsidR="00D10432" w:rsidRPr="00D10432">
        <w:t xml:space="preserve">. </w:t>
      </w:r>
      <w:r w:rsidR="00FC4054">
        <w:t xml:space="preserve">Litigating </w:t>
      </w:r>
      <w:r w:rsidR="00D10432" w:rsidRPr="00D10432">
        <w:t xml:space="preserve">a case in this way makes a complex case even more complex, </w:t>
      </w:r>
      <w:r w:rsidR="00FC4054">
        <w:t xml:space="preserve">which </w:t>
      </w:r>
      <w:r w:rsidR="00D10432" w:rsidRPr="00D10432">
        <w:t xml:space="preserve">further </w:t>
      </w:r>
      <w:r w:rsidR="00FC4054">
        <w:t xml:space="preserve">strengthens </w:t>
      </w:r>
      <w:r w:rsidR="00D10432" w:rsidRPr="00D10432">
        <w:t>our position that the parties should have been referred to the agreed forum</w:t>
      </w:r>
      <w:r w:rsidR="00535A4D">
        <w:t>.</w:t>
      </w:r>
    </w:p>
    <w:p w:rsidR="004838FA" w:rsidRDefault="009C21FF" w:rsidP="00011E1A">
      <w:r>
        <w:t>Furthermore</w:t>
      </w:r>
      <w:r w:rsidR="00535A4D">
        <w:t>, accept</w:t>
      </w:r>
      <w:r w:rsidR="009455DD">
        <w:t>ing</w:t>
      </w:r>
      <w:r w:rsidR="00535A4D">
        <w:t xml:space="preserve"> the sweeping and paternalistic position set out in </w:t>
      </w:r>
      <w:r w:rsidR="009455DD">
        <w:t xml:space="preserve">the </w:t>
      </w:r>
      <w:r w:rsidR="00535A4D">
        <w:t xml:space="preserve">Ben </w:t>
      </w:r>
      <w:proofErr w:type="spellStart"/>
      <w:r w:rsidR="00535A4D">
        <w:t>Hamo</w:t>
      </w:r>
      <w:proofErr w:type="spellEnd"/>
      <w:r w:rsidR="00535A4D">
        <w:t xml:space="preserve"> rule, which follows the position of the European Union, may deter many international sites from entering the local market. In particular, class action lawsuits</w:t>
      </w:r>
      <w:r w:rsidR="005F1A43">
        <w:t>, which</w:t>
      </w:r>
      <w:r w:rsidR="00535A4D">
        <w:t xml:space="preserve"> are huge</w:t>
      </w:r>
      <w:r w:rsidR="005F1A43">
        <w:t>,</w:t>
      </w:r>
      <w:r w:rsidR="00535A4D">
        <w:t xml:space="preserve"> not only have significant economic exposure </w:t>
      </w:r>
      <w:r w:rsidR="005F1A43">
        <w:t xml:space="preserve">for </w:t>
      </w:r>
      <w:r w:rsidR="00535A4D">
        <w:t xml:space="preserve">the sites, but often </w:t>
      </w:r>
      <w:r w:rsidR="005F1A43">
        <w:t xml:space="preserve">prompt </w:t>
      </w:r>
      <w:r w:rsidR="00535A4D">
        <w:t xml:space="preserve">similar lawsuits </w:t>
      </w:r>
      <w:r w:rsidR="005F1A43">
        <w:t xml:space="preserve">to be </w:t>
      </w:r>
      <w:r w:rsidR="00535A4D">
        <w:t xml:space="preserve">filed in </w:t>
      </w:r>
      <w:r w:rsidR="005B1C52">
        <w:t xml:space="preserve">other </w:t>
      </w:r>
      <w:r w:rsidR="00535A4D">
        <w:t xml:space="preserve">countries. </w:t>
      </w:r>
      <w:r w:rsidR="005F1A43">
        <w:t>Indeed</w:t>
      </w:r>
      <w:r w:rsidR="00535A4D">
        <w:t xml:space="preserve">, international sites have a legitimate interest in conducting a </w:t>
      </w:r>
      <w:r w:rsidR="00645493">
        <w:t xml:space="preserve">single </w:t>
      </w:r>
      <w:r w:rsidR="00535A4D">
        <w:t xml:space="preserve">class action lawsuit in the agreed forum stipulated in the </w:t>
      </w:r>
      <w:r w:rsidR="005F1A43">
        <w:t xml:space="preserve">forum selection </w:t>
      </w:r>
      <w:r w:rsidR="00535A4D">
        <w:t xml:space="preserve">clause </w:t>
      </w:r>
      <w:r w:rsidR="00645493">
        <w:t>rather than hav</w:t>
      </w:r>
      <w:r w:rsidR="00011E1A">
        <w:t>ing</w:t>
      </w:r>
      <w:r w:rsidR="00645493">
        <w:t xml:space="preserve"> to </w:t>
      </w:r>
      <w:r w:rsidR="00535A4D">
        <w:t xml:space="preserve">defend against dozens of separate lawsuits, </w:t>
      </w:r>
      <w:r w:rsidR="00645493">
        <w:t xml:space="preserve">especially when </w:t>
      </w:r>
      <w:r w:rsidR="00535A4D">
        <w:t xml:space="preserve">dealing with issues </w:t>
      </w:r>
      <w:r w:rsidR="00645493">
        <w:t xml:space="preserve">that are fundamental </w:t>
      </w:r>
      <w:r w:rsidR="00535A4D">
        <w:t>to the site.</w:t>
      </w:r>
      <w:r w:rsidR="00645493">
        <w:rPr>
          <w:rStyle w:val="FootnoteReference"/>
        </w:rPr>
        <w:footnoteReference w:id="154"/>
      </w:r>
      <w:r w:rsidR="00645493">
        <w:t xml:space="preserve"> </w:t>
      </w:r>
      <w:r w:rsidR="00535A4D">
        <w:t>Therefore, accept</w:t>
      </w:r>
      <w:r w:rsidR="00645493">
        <w:t>ing</w:t>
      </w:r>
      <w:r w:rsidR="00535A4D">
        <w:t xml:space="preserve"> the softened position presented in this article, which weigh</w:t>
      </w:r>
      <w:r w:rsidR="005B1C52">
        <w:t xml:space="preserve"> heavily on the side of </w:t>
      </w:r>
      <w:r w:rsidR="00535A4D">
        <w:t xml:space="preserve">the validity and enforcement of the </w:t>
      </w:r>
      <w:r w:rsidR="00645493">
        <w:t xml:space="preserve">forum selection </w:t>
      </w:r>
      <w:r w:rsidR="00535A4D">
        <w:t xml:space="preserve">clause when dealing with a class action, </w:t>
      </w:r>
      <w:r w:rsidR="00645493">
        <w:t xml:space="preserve">is likely to </w:t>
      </w:r>
      <w:r w:rsidR="00535A4D">
        <w:t xml:space="preserve">signal to international sites that the domestic market is in favor of increasing commercial activity </w:t>
      </w:r>
      <w:r w:rsidR="00645493">
        <w:t>a</w:t>
      </w:r>
      <w:r w:rsidR="00645493" w:rsidRPr="00645493">
        <w:t xml:space="preserve">nd </w:t>
      </w:r>
      <w:r w:rsidR="00645493">
        <w:t>eliminat</w:t>
      </w:r>
      <w:r w:rsidR="005B1C52">
        <w:t>ing</w:t>
      </w:r>
      <w:r w:rsidR="00645493">
        <w:t xml:space="preserve"> the chilling </w:t>
      </w:r>
      <w:r w:rsidR="00645493" w:rsidRPr="00645493">
        <w:t xml:space="preserve">effect </w:t>
      </w:r>
      <w:r w:rsidR="00645493">
        <w:t xml:space="preserve">as far as these </w:t>
      </w:r>
      <w:r w:rsidR="00645493" w:rsidRPr="00645493">
        <w:t>sites</w:t>
      </w:r>
      <w:r w:rsidR="00645493">
        <w:t xml:space="preserve"> are concerned</w:t>
      </w:r>
      <w:r w:rsidR="00645493" w:rsidRPr="00645493">
        <w:t xml:space="preserve">. In these circumstances, </w:t>
      </w:r>
      <w:r w:rsidR="00645493">
        <w:t xml:space="preserve">we </w:t>
      </w:r>
      <w:r w:rsidR="00645493" w:rsidRPr="00645493">
        <w:t>propose mak</w:t>
      </w:r>
      <w:r w:rsidR="00645493">
        <w:t>ing</w:t>
      </w:r>
      <w:r w:rsidR="00645493" w:rsidRPr="00645493">
        <w:t xml:space="preserve"> a distinction between personal and class action</w:t>
      </w:r>
      <w:r w:rsidR="00645493">
        <w:t xml:space="preserve"> claims</w:t>
      </w:r>
      <w:r w:rsidR="00645493" w:rsidRPr="00645493">
        <w:t xml:space="preserve">. </w:t>
      </w:r>
      <w:r w:rsidR="00645493">
        <w:t xml:space="preserve">The fact that a claim is </w:t>
      </w:r>
      <w:r w:rsidR="00645493" w:rsidRPr="00645493">
        <w:t xml:space="preserve">a class action should be a key parameter in the </w:t>
      </w:r>
      <w:r w:rsidR="00645493">
        <w:t xml:space="preserve">set </w:t>
      </w:r>
      <w:r w:rsidR="00645493" w:rsidRPr="00645493">
        <w:t xml:space="preserve">of considerations in favor of </w:t>
      </w:r>
      <w:r w:rsidR="00645493">
        <w:t xml:space="preserve">complying with </w:t>
      </w:r>
      <w:r w:rsidR="00645493" w:rsidRPr="00645493">
        <w:t xml:space="preserve">the </w:t>
      </w:r>
      <w:r w:rsidR="00645493">
        <w:t>for</w:t>
      </w:r>
      <w:r w:rsidR="005B1C52">
        <w:t>u</w:t>
      </w:r>
      <w:r w:rsidR="00645493">
        <w:t>m selection clause</w:t>
      </w:r>
      <w:r w:rsidR="00645493" w:rsidRPr="00645493">
        <w:t>.</w:t>
      </w:r>
      <w:r w:rsidR="000A13AF">
        <w:rPr>
          <w:rStyle w:val="FootnoteReference"/>
        </w:rPr>
        <w:footnoteReference w:id="155"/>
      </w:r>
    </w:p>
    <w:p w:rsidR="00B671C7" w:rsidRPr="000D32D9" w:rsidRDefault="005804B7" w:rsidP="0053184B">
      <w:pPr>
        <w:pStyle w:val="Heading2"/>
      </w:pPr>
      <w:bookmarkStart w:id="39" w:name="_Toc76884298"/>
      <w:r>
        <w:t>5</w:t>
      </w:r>
      <w:r w:rsidR="00124738">
        <w:t>.</w:t>
      </w:r>
      <w:r w:rsidR="00B671C7" w:rsidRPr="000D32D9">
        <w:t xml:space="preserve"> The </w:t>
      </w:r>
      <w:r w:rsidR="000D32D9" w:rsidRPr="000D32D9">
        <w:t xml:space="preserve">requirement for agreement with the </w:t>
      </w:r>
      <w:r w:rsidR="000D32D9">
        <w:t>form selection</w:t>
      </w:r>
      <w:r w:rsidR="000D32D9" w:rsidRPr="000D32D9">
        <w:t xml:space="preserve"> clause</w:t>
      </w:r>
      <w:bookmarkEnd w:id="39"/>
    </w:p>
    <w:p w:rsidR="005804B7" w:rsidRDefault="005804B7" w:rsidP="00B45B10">
      <w:r>
        <w:t xml:space="preserve">The degree of user consent to the online contract, </w:t>
      </w:r>
      <w:r w:rsidRPr="000D008B">
        <w:t xml:space="preserve">which indicates </w:t>
      </w:r>
      <w:r w:rsidR="005539DC" w:rsidRPr="000D008B">
        <w:t>the intention to be contractually bound</w:t>
      </w:r>
      <w:r w:rsidRPr="000D008B">
        <w:t xml:space="preserve">, constitutes a paramount component in the creation of the contractual </w:t>
      </w:r>
      <w:r w:rsidR="005539DC" w:rsidRPr="000D008B">
        <w:t>agreement</w:t>
      </w:r>
      <w:r w:rsidRPr="000D008B">
        <w:t>.</w:t>
      </w:r>
      <w:r w:rsidR="005539DC" w:rsidRPr="000D008B">
        <w:rPr>
          <w:rStyle w:val="FootnoteReference"/>
        </w:rPr>
        <w:footnoteReference w:id="156"/>
      </w:r>
      <w:r w:rsidRPr="000D008B">
        <w:t xml:space="preserve"> Usually, the agreement itself is embodied in the </w:t>
      </w:r>
      <w:r w:rsidR="005539DC" w:rsidRPr="000D008B">
        <w:t xml:space="preserve">rules of the </w:t>
      </w:r>
      <w:r w:rsidRPr="000D008B">
        <w:t>site,</w:t>
      </w:r>
      <w:r>
        <w:t xml:space="preserve"> which are presented as part of the creation of the contractual agreement between the site and the user. </w:t>
      </w:r>
      <w:r w:rsidR="005539DC">
        <w:t>In general</w:t>
      </w:r>
      <w:r>
        <w:t xml:space="preserve">, the </w:t>
      </w:r>
      <w:r w:rsidR="005539DC">
        <w:t xml:space="preserve">forum selection clause </w:t>
      </w:r>
      <w:r>
        <w:t xml:space="preserve">is part of the </w:t>
      </w:r>
      <w:r w:rsidRPr="005539DC">
        <w:rPr>
          <w:i/>
          <w:iCs/>
        </w:rPr>
        <w:t>Terms and Conditions</w:t>
      </w:r>
      <w:r>
        <w:t xml:space="preserve"> in the contract. This is not necessarily information that is clearly and emphatically presented to the user. As a rule, this information is written in long and complicated paragraphs, in small letters</w:t>
      </w:r>
      <w:r w:rsidR="000D008B">
        <w:t xml:space="preserve"> and convoluted </w:t>
      </w:r>
      <w:r>
        <w:t xml:space="preserve">legal language, in a configuration that requires scrolling and in-depth study before </w:t>
      </w:r>
      <w:r w:rsidR="00025EEC">
        <w:t>carrying out</w:t>
      </w:r>
      <w:r>
        <w:t xml:space="preserve"> simple operations. If this </w:t>
      </w:r>
      <w:r w:rsidR="00025EEC">
        <w:t xml:space="preserve">were </w:t>
      </w:r>
      <w:r>
        <w:t xml:space="preserve">not enough, the terms of the jurisdiction can be included in a </w:t>
      </w:r>
      <w:proofErr w:type="spellStart"/>
      <w:r>
        <w:t>brow</w:t>
      </w:r>
      <w:r w:rsidR="000D008B">
        <w:t>sewrap</w:t>
      </w:r>
      <w:proofErr w:type="spellEnd"/>
      <w:r>
        <w:t xml:space="preserve"> agreement where the terms of use are not </w:t>
      </w:r>
      <w:r w:rsidR="00025EEC">
        <w:t xml:space="preserve">automatically </w:t>
      </w:r>
      <w:r>
        <w:t>displayed to the user on the screen, but there is a link on the site</w:t>
      </w:r>
      <w:r w:rsidR="00025EEC">
        <w:t xml:space="preserve"> that </w:t>
      </w:r>
      <w:r>
        <w:t xml:space="preserve">leads to the page where the terms of use are displayed. The claim is that user consent to </w:t>
      </w:r>
      <w:r w:rsidR="00082DDD">
        <w:t xml:space="preserve">the terms of the </w:t>
      </w:r>
      <w:r>
        <w:t xml:space="preserve">agreements, and in particular to the </w:t>
      </w:r>
      <w:r w:rsidR="00082DDD">
        <w:t xml:space="preserve">forum selection clause </w:t>
      </w:r>
      <w:r>
        <w:t xml:space="preserve">contained therein, is questionable </w:t>
      </w:r>
      <w:r w:rsidR="00082DDD">
        <w:t xml:space="preserve">having been achieved </w:t>
      </w:r>
      <w:r>
        <w:t xml:space="preserve">passively, and allegedly </w:t>
      </w:r>
      <w:r w:rsidR="00082DDD">
        <w:t xml:space="preserve">inferred </w:t>
      </w:r>
      <w:r>
        <w:t xml:space="preserve">from </w:t>
      </w:r>
      <w:r w:rsidR="00082DDD">
        <w:t xml:space="preserve">the user’s </w:t>
      </w:r>
      <w:r>
        <w:t xml:space="preserve">continued browsing of the site or continued use of </w:t>
      </w:r>
      <w:r w:rsidR="00082DDD">
        <w:t xml:space="preserve">whatever </w:t>
      </w:r>
      <w:r>
        <w:t>service</w:t>
      </w:r>
      <w:r w:rsidR="00082DDD">
        <w:t xml:space="preserve"> is being offered</w:t>
      </w:r>
      <w:r>
        <w:t>.</w:t>
      </w:r>
      <w:r w:rsidR="00082DDD">
        <w:rPr>
          <w:rStyle w:val="FootnoteReference"/>
        </w:rPr>
        <w:footnoteReference w:id="157"/>
      </w:r>
      <w:r>
        <w:t xml:space="preserve"> In this </w:t>
      </w:r>
      <w:r w:rsidR="00082DDD">
        <w:t>section</w:t>
      </w:r>
      <w:r>
        <w:t xml:space="preserve"> </w:t>
      </w:r>
      <w:r w:rsidR="00F91D90">
        <w:t xml:space="preserve">we </w:t>
      </w:r>
      <w:r>
        <w:t>will discuss the types of agreements that can exist</w:t>
      </w:r>
      <w:r w:rsidR="00082DDD">
        <w:t>,</w:t>
      </w:r>
      <w:r>
        <w:t xml:space="preserve"> and </w:t>
      </w:r>
      <w:r w:rsidR="00082DDD">
        <w:t xml:space="preserve">subsequently </w:t>
      </w:r>
      <w:r>
        <w:t xml:space="preserve">we </w:t>
      </w:r>
      <w:r w:rsidR="00082DDD">
        <w:t>determine,</w:t>
      </w:r>
      <w:r>
        <w:t xml:space="preserve"> </w:t>
      </w:r>
      <w:r w:rsidR="00082DDD">
        <w:t xml:space="preserve">based on several </w:t>
      </w:r>
      <w:r>
        <w:t>typical situations</w:t>
      </w:r>
      <w:r w:rsidR="00082DDD">
        <w:t xml:space="preserve"> and </w:t>
      </w:r>
      <w:r w:rsidR="00B45B10">
        <w:t>the relevan</w:t>
      </w:r>
      <w:r w:rsidR="00B45B10" w:rsidRPr="00312839">
        <w:t>t</w:t>
      </w:r>
      <w:r w:rsidR="00082DDD" w:rsidRPr="00312839">
        <w:t xml:space="preserve"> considerations</w:t>
      </w:r>
      <w:r>
        <w:t>, when the activity</w:t>
      </w:r>
      <w:r w:rsidR="00082DDD">
        <w:t xml:space="preserve"> on the site does and does not meet </w:t>
      </w:r>
      <w:r>
        <w:t>the user's consent requirement</w:t>
      </w:r>
      <w:r w:rsidR="00082DDD">
        <w:t>,</w:t>
      </w:r>
      <w:r>
        <w:t xml:space="preserve"> both </w:t>
      </w:r>
      <w:r w:rsidR="00082DDD">
        <w:t xml:space="preserve">to </w:t>
      </w:r>
      <w:r>
        <w:t xml:space="preserve">the contract in general and </w:t>
      </w:r>
      <w:r w:rsidR="00082DDD">
        <w:t xml:space="preserve">to </w:t>
      </w:r>
      <w:r>
        <w:t xml:space="preserve">the </w:t>
      </w:r>
      <w:r w:rsidR="00082DDD">
        <w:t xml:space="preserve">forum selection clause </w:t>
      </w:r>
      <w:r>
        <w:t xml:space="preserve">in particular. </w:t>
      </w:r>
      <w:r w:rsidR="00082DDD">
        <w:t>W</w:t>
      </w:r>
      <w:r>
        <w:t xml:space="preserve">e examine this in light of </w:t>
      </w:r>
      <w:r w:rsidR="00082DDD">
        <w:t xml:space="preserve">two </w:t>
      </w:r>
      <w:r>
        <w:t xml:space="preserve">types of agreements on the site: </w:t>
      </w:r>
      <w:proofErr w:type="spellStart"/>
      <w:r w:rsidR="00082DDD">
        <w:t>browsewrap</w:t>
      </w:r>
      <w:proofErr w:type="spellEnd"/>
      <w:r w:rsidR="000A13AF">
        <w:rPr>
          <w:rStyle w:val="FootnoteReference"/>
        </w:rPr>
        <w:footnoteReference w:id="158"/>
      </w:r>
      <w:r w:rsidR="00082DDD">
        <w:t xml:space="preserve"> vs. </w:t>
      </w:r>
      <w:proofErr w:type="spellStart"/>
      <w:r w:rsidR="00082DDD">
        <w:t>clickwrap</w:t>
      </w:r>
      <w:proofErr w:type="spellEnd"/>
      <w:r w:rsidR="00082DDD">
        <w:t>.</w:t>
      </w:r>
    </w:p>
    <w:p w:rsidR="005804B7" w:rsidRDefault="0053184B" w:rsidP="00007793">
      <w:pPr>
        <w:pStyle w:val="Heading3"/>
      </w:pPr>
      <w:bookmarkStart w:id="40" w:name="_Toc76884299"/>
      <w:r w:rsidRPr="00973FBC">
        <w:lastRenderedPageBreak/>
        <w:t>5.1</w:t>
      </w:r>
      <w:r w:rsidR="005804B7">
        <w:t xml:space="preserve"> </w:t>
      </w:r>
      <w:r w:rsidR="005804B7" w:rsidRPr="00201557">
        <w:t xml:space="preserve">Between general consent and actual </w:t>
      </w:r>
      <w:r w:rsidR="00082DDD">
        <w:t xml:space="preserve">user </w:t>
      </w:r>
      <w:r w:rsidR="005804B7" w:rsidRPr="00201557">
        <w:t xml:space="preserve">consent </w:t>
      </w:r>
      <w:bookmarkEnd w:id="40"/>
    </w:p>
    <w:p w:rsidR="005804B7" w:rsidRDefault="005804B7" w:rsidP="00231F02">
      <w:r>
        <w:t xml:space="preserve">First, </w:t>
      </w:r>
      <w:r w:rsidR="00BD5484">
        <w:t xml:space="preserve">we must distinguish </w:t>
      </w:r>
      <w:r>
        <w:t xml:space="preserve">between </w:t>
      </w:r>
      <w:r w:rsidR="000B60AA">
        <w:rPr>
          <w:b/>
          <w:bCs/>
        </w:rPr>
        <w:t>online</w:t>
      </w:r>
      <w:r w:rsidRPr="009521F7">
        <w:rPr>
          <w:b/>
          <w:bCs/>
        </w:rPr>
        <w:t xml:space="preserve"> contracts in which the consumer provides a tangible monetary consideration</w:t>
      </w:r>
      <w:r>
        <w:t xml:space="preserve"> for the services or goods that the site provides, and </w:t>
      </w:r>
      <w:r w:rsidR="000B60AA">
        <w:rPr>
          <w:b/>
          <w:bCs/>
        </w:rPr>
        <w:t>online</w:t>
      </w:r>
      <w:r w:rsidRPr="009521F7">
        <w:rPr>
          <w:b/>
          <w:bCs/>
        </w:rPr>
        <w:t xml:space="preserve"> contracts in which no such consideration</w:t>
      </w:r>
      <w:r w:rsidR="009521F7" w:rsidRPr="009521F7">
        <w:rPr>
          <w:b/>
          <w:bCs/>
        </w:rPr>
        <w:t xml:space="preserve"> is provided</w:t>
      </w:r>
      <w:r>
        <w:t xml:space="preserve">. As </w:t>
      </w:r>
      <w:r w:rsidR="009521F7">
        <w:t xml:space="preserve">noted </w:t>
      </w:r>
      <w:r>
        <w:t xml:space="preserve">above, </w:t>
      </w:r>
      <w:proofErr w:type="spellStart"/>
      <w:r w:rsidR="00BA7A15" w:rsidRPr="00BA7A15">
        <w:rPr>
          <w:b/>
          <w:bCs/>
        </w:rPr>
        <w:t>browsewrap</w:t>
      </w:r>
      <w:proofErr w:type="spellEnd"/>
      <w:r w:rsidRPr="00BA7A15">
        <w:rPr>
          <w:b/>
          <w:bCs/>
        </w:rPr>
        <w:t xml:space="preserve"> agreements</w:t>
      </w:r>
      <w:r>
        <w:t xml:space="preserve"> </w:t>
      </w:r>
      <w:r w:rsidR="005824F1">
        <w:t xml:space="preserve">do not contain </w:t>
      </w:r>
      <w:r>
        <w:t xml:space="preserve">evidence of </w:t>
      </w:r>
      <w:r w:rsidR="005824F1">
        <w:t>a</w:t>
      </w:r>
      <w:r w:rsidR="005462FB">
        <w:t>n</w:t>
      </w:r>
      <w:r w:rsidR="005824F1">
        <w:t xml:space="preserve"> </w:t>
      </w:r>
      <w:r w:rsidR="005824F1" w:rsidRPr="005824F1">
        <w:t>intention to be contractually bound</w:t>
      </w:r>
      <w:r>
        <w:t xml:space="preserve"> on the part of the user, </w:t>
      </w:r>
      <w:r w:rsidR="005824F1">
        <w:t xml:space="preserve">let alone </w:t>
      </w:r>
      <w:r>
        <w:t xml:space="preserve">when the user is not required to pay a tangible monetary consideration. Therefore, we believe that </w:t>
      </w:r>
      <w:r w:rsidR="000B60AA">
        <w:t xml:space="preserve">the fact that the forum selection clause is part of </w:t>
      </w:r>
      <w:r>
        <w:t xml:space="preserve">a </w:t>
      </w:r>
      <w:proofErr w:type="spellStart"/>
      <w:r w:rsidR="005462FB">
        <w:t>browsewrap</w:t>
      </w:r>
      <w:proofErr w:type="spellEnd"/>
      <w:r>
        <w:t xml:space="preserve"> agreement without a tangible </w:t>
      </w:r>
      <w:r w:rsidRPr="00645018">
        <w:t xml:space="preserve">monetary </w:t>
      </w:r>
      <w:r w:rsidRPr="00E34C16">
        <w:t>consideration</w:t>
      </w:r>
      <w:r w:rsidR="000B60AA">
        <w:t>,</w:t>
      </w:r>
      <w:r w:rsidRPr="00645018">
        <w:t xml:space="preserve"> should</w:t>
      </w:r>
      <w:r>
        <w:t xml:space="preserve"> be a key </w:t>
      </w:r>
      <w:r w:rsidR="00F91D90" w:rsidRPr="00973FBC">
        <w:t>reason</w:t>
      </w:r>
      <w:r>
        <w:t xml:space="preserve"> for </w:t>
      </w:r>
      <w:r w:rsidR="005824F1">
        <w:t xml:space="preserve">not </w:t>
      </w:r>
      <w:r>
        <w:t>enforc</w:t>
      </w:r>
      <w:r w:rsidR="005824F1">
        <w:t xml:space="preserve">ing or </w:t>
      </w:r>
      <w:r>
        <w:t>valid</w:t>
      </w:r>
      <w:r w:rsidR="005824F1">
        <w:t>at</w:t>
      </w:r>
      <w:r>
        <w:t>i</w:t>
      </w:r>
      <w:r w:rsidR="005824F1">
        <w:t>ng</w:t>
      </w:r>
      <w:r>
        <w:t xml:space="preserve"> the </w:t>
      </w:r>
      <w:r w:rsidR="005824F1">
        <w:t xml:space="preserve">forum selection clause. </w:t>
      </w:r>
      <w:r w:rsidR="00D736D0">
        <w:t>This is because</w:t>
      </w:r>
      <w:r>
        <w:t xml:space="preserve"> </w:t>
      </w:r>
      <w:r w:rsidR="00D736D0">
        <w:t xml:space="preserve">under these circumstances, </w:t>
      </w:r>
      <w:r>
        <w:t>user</w:t>
      </w:r>
      <w:r w:rsidR="00D736D0">
        <w:t>s</w:t>
      </w:r>
      <w:r>
        <w:t xml:space="preserve"> pay </w:t>
      </w:r>
      <w:r w:rsidR="00D736D0">
        <w:t>no</w:t>
      </w:r>
      <w:r>
        <w:t xml:space="preserve"> attention </w:t>
      </w:r>
      <w:r w:rsidR="004B7783">
        <w:t xml:space="preserve">to </w:t>
      </w:r>
      <w:r>
        <w:t xml:space="preserve">issues such as </w:t>
      </w:r>
      <w:r w:rsidR="004B7783">
        <w:t xml:space="preserve">the </w:t>
      </w:r>
      <w:r w:rsidR="00D736D0">
        <w:t xml:space="preserve">forum selection clause </w:t>
      </w:r>
      <w:r w:rsidR="004B7783">
        <w:t xml:space="preserve">that </w:t>
      </w:r>
      <w:r w:rsidR="00D736D0">
        <w:t>obligate</w:t>
      </w:r>
      <w:r w:rsidR="004B7783">
        <w:t>s</w:t>
      </w:r>
      <w:r w:rsidR="00D736D0">
        <w:t xml:space="preserve"> them to </w:t>
      </w:r>
      <w:r>
        <w:t>remote litigation.</w:t>
      </w:r>
      <w:r w:rsidR="00D736D0">
        <w:rPr>
          <w:rStyle w:val="FootnoteReference"/>
        </w:rPr>
        <w:footnoteReference w:id="159"/>
      </w:r>
      <w:r>
        <w:t xml:space="preserve"> </w:t>
      </w:r>
      <w:r w:rsidR="00D736D0">
        <w:t>By contrast</w:t>
      </w:r>
      <w:r>
        <w:t xml:space="preserve">, in circumstances of tangible consideration, users may identify the consideration as a contractual transaction and </w:t>
      </w:r>
      <w:r w:rsidR="00A84C76">
        <w:t>be</w:t>
      </w:r>
      <w:r>
        <w:t xml:space="preserve"> aware that they are entering into a legal relationship. In these circumstances, </w:t>
      </w:r>
      <w:r w:rsidR="00A84C76">
        <w:t xml:space="preserve">we are </w:t>
      </w:r>
      <w:r>
        <w:t xml:space="preserve">more likely to enforce the </w:t>
      </w:r>
      <w:r w:rsidR="00A84C76">
        <w:t xml:space="preserve">forum selection clause </w:t>
      </w:r>
      <w:r>
        <w:t xml:space="preserve">included in the online agreements. </w:t>
      </w:r>
      <w:r w:rsidR="00A84C76">
        <w:t>Nevertheless</w:t>
      </w:r>
      <w:r>
        <w:t xml:space="preserve">, the tangible consideration element should not be given exclusive weight in </w:t>
      </w:r>
      <w:r w:rsidR="00A84C76">
        <w:t xml:space="preserve">settling </w:t>
      </w:r>
      <w:r>
        <w:t xml:space="preserve">the question of the validity of the </w:t>
      </w:r>
      <w:r w:rsidR="00A84C76">
        <w:t>forum selection clause</w:t>
      </w:r>
      <w:r>
        <w:t xml:space="preserve"> </w:t>
      </w:r>
      <w:r w:rsidR="00A84C76">
        <w:t>because</w:t>
      </w:r>
      <w:r>
        <w:t xml:space="preserve"> </w:t>
      </w:r>
      <w:r w:rsidR="00A84C76">
        <w:t xml:space="preserve">the technology </w:t>
      </w:r>
      <w:r>
        <w:t>of e-commerce companies make</w:t>
      </w:r>
      <w:r w:rsidR="00A84C76">
        <w:t>s</w:t>
      </w:r>
      <w:r>
        <w:t xml:space="preserve"> it possible to </w:t>
      </w:r>
      <w:r w:rsidR="00A84C76">
        <w:t xml:space="preserve">get through </w:t>
      </w:r>
      <w:r>
        <w:t xml:space="preserve">the payment stage relatively easily, often without having to </w:t>
      </w:r>
      <w:r w:rsidR="00A84C76">
        <w:t xml:space="preserve">enter </w:t>
      </w:r>
      <w:r>
        <w:t xml:space="preserve">credit card </w:t>
      </w:r>
      <w:r w:rsidR="00231F02">
        <w:t xml:space="preserve">details </w:t>
      </w:r>
      <w:r w:rsidR="00A84C76">
        <w:t xml:space="preserve">and other information, which is </w:t>
      </w:r>
      <w:r>
        <w:t>saved from previous purchases. The</w:t>
      </w:r>
      <w:r w:rsidR="00231F02">
        <w:t>refore,</w:t>
      </w:r>
      <w:r>
        <w:t xml:space="preserve"> court </w:t>
      </w:r>
      <w:r w:rsidR="00C76026">
        <w:t xml:space="preserve">must </w:t>
      </w:r>
      <w:r>
        <w:t xml:space="preserve">examine additional parameters, detailed below, which </w:t>
      </w:r>
      <w:r w:rsidR="004B7783">
        <w:t>can en</w:t>
      </w:r>
      <w:r>
        <w:t xml:space="preserve">able </w:t>
      </w:r>
      <w:r w:rsidR="004B7783">
        <w:t xml:space="preserve">it </w:t>
      </w:r>
      <w:r>
        <w:t xml:space="preserve">to </w:t>
      </w:r>
      <w:r w:rsidR="0058424F">
        <w:t xml:space="preserve">elucidate </w:t>
      </w:r>
      <w:r>
        <w:t>comprehensive</w:t>
      </w:r>
      <w:r w:rsidR="0058424F">
        <w:t>ly</w:t>
      </w:r>
      <w:r>
        <w:t xml:space="preserve"> the nature of the understanding of the parties</w:t>
      </w:r>
      <w:r w:rsidR="004B7783">
        <w:t xml:space="preserve"> with </w:t>
      </w:r>
      <w:r>
        <w:t>regard</w:t>
      </w:r>
      <w:r w:rsidR="004B7783">
        <w:t xml:space="preserve"> to</w:t>
      </w:r>
      <w:r>
        <w:t xml:space="preserve"> the binding relationship that has been created between the</w:t>
      </w:r>
      <w:r w:rsidR="004B7783">
        <w:t>m, with emphasis on the user</w:t>
      </w:r>
      <w:r>
        <w:t xml:space="preserve">. At the same time, attention must be paid to the amount of the payment. </w:t>
      </w:r>
      <w:r w:rsidR="00BA7A15">
        <w:t xml:space="preserve">If it is a negligible </w:t>
      </w:r>
      <w:r>
        <w:t xml:space="preserve">amount, the consumer may not attach importance to entering into a binding contractual system. But if it is a significant amount, the consumer can be expected to take more seriously </w:t>
      </w:r>
      <w:r w:rsidR="004B7783">
        <w:t xml:space="preserve">the </w:t>
      </w:r>
      <w:r>
        <w:t>binding contractual system</w:t>
      </w:r>
      <w:r w:rsidR="00BA7A15">
        <w:t xml:space="preserve"> being created</w:t>
      </w:r>
      <w:r>
        <w:t>.</w:t>
      </w:r>
    </w:p>
    <w:p w:rsidR="005804B7" w:rsidRDefault="00BA7A15" w:rsidP="00F91D90">
      <w:r>
        <w:t>At the same time</w:t>
      </w:r>
      <w:r w:rsidR="005804B7">
        <w:t xml:space="preserve">, the consent component can be problematic even </w:t>
      </w:r>
      <w:r>
        <w:t xml:space="preserve">in the case of </w:t>
      </w:r>
      <w:proofErr w:type="spellStart"/>
      <w:r w:rsidRPr="00BA7A15">
        <w:rPr>
          <w:b/>
          <w:bCs/>
        </w:rPr>
        <w:t>clickwrap</w:t>
      </w:r>
      <w:proofErr w:type="spellEnd"/>
      <w:r w:rsidRPr="00BA7A15">
        <w:rPr>
          <w:b/>
          <w:bCs/>
        </w:rPr>
        <w:t xml:space="preserve"> </w:t>
      </w:r>
      <w:r w:rsidR="005804B7" w:rsidRPr="00BA7A15">
        <w:rPr>
          <w:b/>
          <w:bCs/>
        </w:rPr>
        <w:t>agreements</w:t>
      </w:r>
      <w:r w:rsidR="005804B7">
        <w:t xml:space="preserve">. </w:t>
      </w:r>
      <w:r>
        <w:t xml:space="preserve">As noted </w:t>
      </w:r>
      <w:r w:rsidR="005804B7">
        <w:t xml:space="preserve">above, most users do not read the contract </w:t>
      </w:r>
      <w:r>
        <w:t>to</w:t>
      </w:r>
      <w:r w:rsidR="005804B7">
        <w:t xml:space="preserve"> which they agree</w:t>
      </w:r>
      <w:r w:rsidR="005320FD">
        <w:t>,</w:t>
      </w:r>
      <w:r w:rsidR="005804B7">
        <w:t xml:space="preserve"> and are aware </w:t>
      </w:r>
      <w:r>
        <w:t xml:space="preserve">only </w:t>
      </w:r>
      <w:r w:rsidR="005804B7">
        <w:t xml:space="preserve">of the basic </w:t>
      </w:r>
      <w:r>
        <w:t xml:space="preserve">issue that </w:t>
      </w:r>
      <w:r w:rsidR="005804B7">
        <w:t>is at the heart of the contract</w:t>
      </w:r>
      <w:r>
        <w:t>,</w:t>
      </w:r>
      <w:r w:rsidR="005804B7">
        <w:t xml:space="preserve"> not the other clauses, and in particular </w:t>
      </w:r>
      <w:r>
        <w:t xml:space="preserve">not </w:t>
      </w:r>
      <w:r w:rsidR="005320FD">
        <w:t xml:space="preserve">of </w:t>
      </w:r>
      <w:r w:rsidR="005804B7">
        <w:t xml:space="preserve">inconspicuous clauses such as the </w:t>
      </w:r>
      <w:r>
        <w:t>forum selection</w:t>
      </w:r>
      <w:r w:rsidR="005804B7">
        <w:t>.</w:t>
      </w:r>
      <w:r w:rsidR="0075218D">
        <w:rPr>
          <w:rStyle w:val="FootnoteReference"/>
        </w:rPr>
        <w:footnoteReference w:id="160"/>
      </w:r>
    </w:p>
    <w:p w:rsidR="005804B7" w:rsidRDefault="005804B7" w:rsidP="00467787">
      <w:r>
        <w:t>In response, the American Law Institute has formulated the ALI Principles,</w:t>
      </w:r>
      <w:r w:rsidR="0075218D">
        <w:rPr>
          <w:rStyle w:val="FootnoteReference"/>
        </w:rPr>
        <w:footnoteReference w:id="161"/>
      </w:r>
      <w:r>
        <w:t xml:space="preserve"> a number of parameters that can strengthen the element of agreement in contracts,</w:t>
      </w:r>
      <w:r w:rsidR="0075218D">
        <w:rPr>
          <w:rStyle w:val="FootnoteReference"/>
        </w:rPr>
        <w:footnoteReference w:id="162"/>
      </w:r>
      <w:r>
        <w:t xml:space="preserve"> enabling </w:t>
      </w:r>
      <w:r w:rsidR="0075218D">
        <w:t>compliance with</w:t>
      </w:r>
      <w:r>
        <w:t xml:space="preserve"> clauses that are perceived as problematic and </w:t>
      </w:r>
      <w:r w:rsidR="0075218D">
        <w:t xml:space="preserve">with those </w:t>
      </w:r>
      <w:r>
        <w:t>that the sites act to hide. The following are parameters formulated by ALI</w:t>
      </w:r>
      <w:r w:rsidR="0075218D">
        <w:t>,</w:t>
      </w:r>
      <w:r>
        <w:t xml:space="preserve"> </w:t>
      </w:r>
      <w:r w:rsidR="00611EA8">
        <w:t xml:space="preserve">as well as some </w:t>
      </w:r>
      <w:r>
        <w:t xml:space="preserve">additional parameters that we propose, which together indicate consent to the </w:t>
      </w:r>
      <w:r w:rsidR="0075218D">
        <w:t>forum selection clause.</w:t>
      </w:r>
    </w:p>
    <w:p w:rsidR="005804B7" w:rsidRDefault="005804B7" w:rsidP="00645018">
      <w:pPr>
        <w:pStyle w:val="ListParagraph"/>
        <w:numPr>
          <w:ilvl w:val="0"/>
          <w:numId w:val="11"/>
        </w:numPr>
        <w:ind w:left="360"/>
      </w:pPr>
      <w:r w:rsidRPr="00AD30C0">
        <w:rPr>
          <w:b/>
          <w:bCs/>
        </w:rPr>
        <w:t>Preventing miss</w:t>
      </w:r>
      <w:r w:rsidR="00645018">
        <w:rPr>
          <w:b/>
          <w:bCs/>
        </w:rPr>
        <w:t>ing</w:t>
      </w:r>
      <w:r w:rsidRPr="00AD30C0">
        <w:rPr>
          <w:b/>
          <w:bCs/>
        </w:rPr>
        <w:t xml:space="preserve"> the </w:t>
      </w:r>
      <w:r w:rsidR="00AD30C0" w:rsidRPr="00AD30C0">
        <w:rPr>
          <w:b/>
          <w:bCs/>
        </w:rPr>
        <w:t>forum selection clause</w:t>
      </w:r>
      <w:r w:rsidR="00645018" w:rsidRPr="00645018">
        <w:rPr>
          <w:b/>
          <w:bCs/>
        </w:rPr>
        <w:t xml:space="preserve"> </w:t>
      </w:r>
      <w:r w:rsidR="00645018" w:rsidRPr="00AD30C0">
        <w:rPr>
          <w:b/>
          <w:bCs/>
        </w:rPr>
        <w:t>by emphasizing</w:t>
      </w:r>
      <w:r w:rsidR="00645018">
        <w:rPr>
          <w:b/>
          <w:bCs/>
        </w:rPr>
        <w:t xml:space="preserve"> it</w:t>
      </w:r>
      <w:r w:rsidR="00AD30C0">
        <w:t>.</w:t>
      </w:r>
      <w:r>
        <w:t xml:space="preserve"> </w:t>
      </w:r>
      <w:r w:rsidR="00611EA8">
        <w:t>T</w:t>
      </w:r>
      <w:r>
        <w:t xml:space="preserve">he site highlights at the top of the contract the </w:t>
      </w:r>
      <w:r w:rsidR="00AD30C0">
        <w:t xml:space="preserve">forum selection clause, </w:t>
      </w:r>
      <w:r>
        <w:t xml:space="preserve">and emphasizes it in relation to the rest of the contract by framing the clause in the box, or any other way that reduces the likelihood that the consumer </w:t>
      </w:r>
      <w:r w:rsidR="00AD30C0">
        <w:t>would</w:t>
      </w:r>
      <w:r>
        <w:t xml:space="preserve"> </w:t>
      </w:r>
      <w:r w:rsidR="00AD30C0">
        <w:t xml:space="preserve">overlook </w:t>
      </w:r>
      <w:r>
        <w:t>it.</w:t>
      </w:r>
      <w:r w:rsidR="00AD30C0">
        <w:rPr>
          <w:rStyle w:val="FootnoteReference"/>
        </w:rPr>
        <w:footnoteReference w:id="163"/>
      </w:r>
      <w:r>
        <w:t xml:space="preserve"> </w:t>
      </w:r>
      <w:r w:rsidR="00611EA8">
        <w:t>A</w:t>
      </w:r>
      <w:r>
        <w:t xml:space="preserve">ttention should be paid </w:t>
      </w:r>
      <w:r w:rsidR="00611EA8">
        <w:t xml:space="preserve">also </w:t>
      </w:r>
      <w:r>
        <w:t xml:space="preserve">to the wording and length of the agreement that </w:t>
      </w:r>
      <w:r>
        <w:lastRenderedPageBreak/>
        <w:t xml:space="preserve">includes the </w:t>
      </w:r>
      <w:r w:rsidR="00AD30C0">
        <w:t xml:space="preserve">forum selection clause: </w:t>
      </w:r>
      <w:r>
        <w:t xml:space="preserve">the shorter the agreement, the more prominent and accessible the </w:t>
      </w:r>
      <w:r w:rsidR="00AD30C0">
        <w:t>forum selection clause is</w:t>
      </w:r>
      <w:r>
        <w:t>.</w:t>
      </w:r>
      <w:r w:rsidR="00AD30C0">
        <w:rPr>
          <w:rStyle w:val="FootnoteReference"/>
        </w:rPr>
        <w:footnoteReference w:id="164"/>
      </w:r>
    </w:p>
    <w:p w:rsidR="005804B7" w:rsidRDefault="005804B7" w:rsidP="00467787">
      <w:pPr>
        <w:pStyle w:val="ListParagraph"/>
        <w:numPr>
          <w:ilvl w:val="0"/>
          <w:numId w:val="11"/>
        </w:numPr>
        <w:ind w:left="360"/>
      </w:pPr>
      <w:r w:rsidRPr="00AD30C0">
        <w:rPr>
          <w:b/>
          <w:bCs/>
        </w:rPr>
        <w:t>Respect</w:t>
      </w:r>
      <w:r w:rsidR="00AD30C0" w:rsidRPr="00AD30C0">
        <w:rPr>
          <w:b/>
          <w:bCs/>
        </w:rPr>
        <w:t>ing</w:t>
      </w:r>
      <w:r w:rsidRPr="00AD30C0">
        <w:rPr>
          <w:b/>
          <w:bCs/>
        </w:rPr>
        <w:t xml:space="preserve"> the user's autonomy by </w:t>
      </w:r>
      <w:r w:rsidR="00645018">
        <w:rPr>
          <w:b/>
          <w:bCs/>
        </w:rPr>
        <w:t>including a clear step of</w:t>
      </w:r>
      <w:r w:rsidR="00AD30C0" w:rsidRPr="00AF57EE">
        <w:rPr>
          <w:b/>
          <w:bCs/>
        </w:rPr>
        <w:t xml:space="preserve"> </w:t>
      </w:r>
      <w:r w:rsidRPr="00AF57EE">
        <w:rPr>
          <w:b/>
          <w:bCs/>
        </w:rPr>
        <w:t xml:space="preserve">clicking on the </w:t>
      </w:r>
      <w:r w:rsidR="00AD30C0" w:rsidRPr="00AF57EE">
        <w:rPr>
          <w:b/>
          <w:bCs/>
        </w:rPr>
        <w:t>forum selection clause</w:t>
      </w:r>
      <w:r w:rsidR="00AD30C0">
        <w:t xml:space="preserve">, </w:t>
      </w:r>
      <w:r>
        <w:t>in a dedicated and separate manner from the online contract.</w:t>
      </w:r>
      <w:r w:rsidR="00AD30C0">
        <w:rPr>
          <w:rStyle w:val="FootnoteReference"/>
        </w:rPr>
        <w:footnoteReference w:id="165"/>
      </w:r>
    </w:p>
    <w:p w:rsidR="005804B7" w:rsidRDefault="005804B7" w:rsidP="00467787">
      <w:pPr>
        <w:pStyle w:val="ListParagraph"/>
        <w:numPr>
          <w:ilvl w:val="0"/>
          <w:numId w:val="11"/>
        </w:numPr>
        <w:ind w:left="360"/>
      </w:pPr>
      <w:r w:rsidRPr="00AD30C0">
        <w:rPr>
          <w:b/>
          <w:bCs/>
        </w:rPr>
        <w:t xml:space="preserve">The consumer </w:t>
      </w:r>
      <w:r w:rsidR="00AD30C0" w:rsidRPr="00AD30C0">
        <w:rPr>
          <w:b/>
          <w:bCs/>
        </w:rPr>
        <w:t>had</w:t>
      </w:r>
      <w:r w:rsidRPr="00AD30C0">
        <w:rPr>
          <w:b/>
          <w:bCs/>
        </w:rPr>
        <w:t xml:space="preserve"> access to the contract after agreeing on the website</w:t>
      </w:r>
      <w:r w:rsidR="00AD30C0">
        <w:rPr>
          <w:b/>
          <w:bCs/>
        </w:rPr>
        <w:t>.</w:t>
      </w:r>
      <w:r>
        <w:t xml:space="preserve"> </w:t>
      </w:r>
      <w:r w:rsidR="00AD30C0">
        <w:t>A</w:t>
      </w:r>
      <w:r>
        <w:t xml:space="preserve">fter agreeing to the </w:t>
      </w:r>
      <w:proofErr w:type="spellStart"/>
      <w:r>
        <w:t>click</w:t>
      </w:r>
      <w:r w:rsidR="00AD30C0">
        <w:t>wrap</w:t>
      </w:r>
      <w:proofErr w:type="spellEnd"/>
      <w:r>
        <w:t xml:space="preserve"> contract</w:t>
      </w:r>
      <w:r w:rsidR="00AD30C0">
        <w:t>,</w:t>
      </w:r>
      <w:r>
        <w:t xml:space="preserve"> consumer</w:t>
      </w:r>
      <w:r w:rsidR="00AD30C0">
        <w:t>s</w:t>
      </w:r>
      <w:r>
        <w:t xml:space="preserve"> receive a physical copy </w:t>
      </w:r>
      <w:r w:rsidR="00AD30C0" w:rsidRPr="00973FBC">
        <w:t xml:space="preserve">to their </w:t>
      </w:r>
      <w:r w:rsidRPr="00973FBC">
        <w:t xml:space="preserve">home </w:t>
      </w:r>
      <w:r w:rsidR="00AD30C0" w:rsidRPr="00973FBC">
        <w:t xml:space="preserve">address </w:t>
      </w:r>
      <w:r w:rsidR="00AD30C0">
        <w:t xml:space="preserve"> </w:t>
      </w:r>
      <w:r>
        <w:t>or the contract is clearly accessible on the relevant website.</w:t>
      </w:r>
      <w:r w:rsidR="00D60B1A">
        <w:rPr>
          <w:rStyle w:val="FootnoteReference"/>
        </w:rPr>
        <w:footnoteReference w:id="166"/>
      </w:r>
      <w:r>
        <w:t xml:space="preserve"> </w:t>
      </w:r>
      <w:r w:rsidR="001727F1">
        <w:t xml:space="preserve">If </w:t>
      </w:r>
      <w:r>
        <w:t>consumer</w:t>
      </w:r>
      <w:r w:rsidR="00D60B1A">
        <w:t>s</w:t>
      </w:r>
      <w:r>
        <w:t xml:space="preserve"> receive a copy of the agreement</w:t>
      </w:r>
      <w:r w:rsidR="00D60B1A">
        <w:t>,</w:t>
      </w:r>
      <w:r>
        <w:t xml:space="preserve"> and in particular </w:t>
      </w:r>
      <w:r w:rsidR="00D60B1A">
        <w:t xml:space="preserve">of </w:t>
      </w:r>
      <w:r>
        <w:t xml:space="preserve">the </w:t>
      </w:r>
      <w:r w:rsidR="00D60B1A">
        <w:t xml:space="preserve">forum selection clause </w:t>
      </w:r>
      <w:r>
        <w:t>by e</w:t>
      </w:r>
      <w:r w:rsidR="004103DC">
        <w:t>mail</w:t>
      </w:r>
      <w:r>
        <w:t xml:space="preserve"> or </w:t>
      </w:r>
      <w:r w:rsidR="00D60B1A">
        <w:t xml:space="preserve">to their </w:t>
      </w:r>
      <w:r>
        <w:t xml:space="preserve">mobile device, and </w:t>
      </w:r>
      <w:r w:rsidR="00D60B1A">
        <w:t xml:space="preserve">are </w:t>
      </w:r>
      <w:r>
        <w:t xml:space="preserve">required to confirm </w:t>
      </w:r>
      <w:r w:rsidR="00D60B1A">
        <w:t xml:space="preserve">by answering </w:t>
      </w:r>
      <w:r>
        <w:t xml:space="preserve">that </w:t>
      </w:r>
      <w:r w:rsidR="00D60B1A">
        <w:t xml:space="preserve">they are </w:t>
      </w:r>
      <w:r>
        <w:t xml:space="preserve">aware </w:t>
      </w:r>
      <w:r w:rsidR="00D60B1A">
        <w:t xml:space="preserve">of the clause </w:t>
      </w:r>
      <w:r>
        <w:t xml:space="preserve">and agree to </w:t>
      </w:r>
      <w:r w:rsidR="00D60B1A">
        <w:t>it</w:t>
      </w:r>
      <w:r>
        <w:t xml:space="preserve">, this should be another consideration </w:t>
      </w:r>
      <w:r w:rsidR="00D60B1A">
        <w:t>in favor of enforcing the forum selection clause</w:t>
      </w:r>
      <w:r>
        <w:t>.</w:t>
      </w:r>
    </w:p>
    <w:p w:rsidR="005804B7" w:rsidRDefault="005804B7" w:rsidP="00645018">
      <w:pPr>
        <w:pStyle w:val="ListParagraph"/>
        <w:numPr>
          <w:ilvl w:val="0"/>
          <w:numId w:val="11"/>
        </w:numPr>
        <w:ind w:left="360"/>
      </w:pPr>
      <w:r w:rsidRPr="004B7827">
        <w:rPr>
          <w:b/>
          <w:bCs/>
        </w:rPr>
        <w:t xml:space="preserve">Publishing </w:t>
      </w:r>
      <w:r w:rsidR="004B7827" w:rsidRPr="004B7827">
        <w:rPr>
          <w:b/>
          <w:bCs/>
        </w:rPr>
        <w:t xml:space="preserve">a full and early </w:t>
      </w:r>
      <w:r w:rsidRPr="004B7827">
        <w:rPr>
          <w:b/>
          <w:bCs/>
        </w:rPr>
        <w:t xml:space="preserve">disclosure </w:t>
      </w:r>
      <w:r w:rsidR="004B7827" w:rsidRPr="004B7827">
        <w:rPr>
          <w:b/>
          <w:bCs/>
        </w:rPr>
        <w:t xml:space="preserve">of </w:t>
      </w:r>
      <w:r w:rsidRPr="004B7827">
        <w:rPr>
          <w:b/>
          <w:bCs/>
        </w:rPr>
        <w:t>problematic clauses</w:t>
      </w:r>
      <w:r w:rsidR="004B7827">
        <w:t>.</w:t>
      </w:r>
      <w:r>
        <w:t xml:space="preserve"> </w:t>
      </w:r>
      <w:r w:rsidR="009E6183">
        <w:t>According to the</w:t>
      </w:r>
      <w:r>
        <w:t xml:space="preserve"> ALI approach, the most effective </w:t>
      </w:r>
      <w:r w:rsidR="009E6183">
        <w:t xml:space="preserve">measure </w:t>
      </w:r>
      <w:r>
        <w:t xml:space="preserve">is to offer the option of </w:t>
      </w:r>
      <w:r w:rsidR="009E6183">
        <w:t xml:space="preserve">a full </w:t>
      </w:r>
      <w:r>
        <w:t xml:space="preserve">disclosure </w:t>
      </w:r>
      <w:r w:rsidR="002B0891">
        <w:t xml:space="preserve">by </w:t>
      </w:r>
      <w:r>
        <w:t xml:space="preserve">the site to users regarding key clauses </w:t>
      </w:r>
      <w:r w:rsidR="009E6183">
        <w:t xml:space="preserve">that </w:t>
      </w:r>
      <w:r>
        <w:t>the user should know</w:t>
      </w:r>
      <w:r w:rsidR="009E6183">
        <w:t xml:space="preserve"> about</w:t>
      </w:r>
      <w:r>
        <w:t xml:space="preserve">. Sites that choose </w:t>
      </w:r>
      <w:r w:rsidR="00BE599D">
        <w:t xml:space="preserve">to include in </w:t>
      </w:r>
      <w:r>
        <w:t xml:space="preserve">this disclosure </w:t>
      </w:r>
      <w:r w:rsidR="00BE599D">
        <w:t>the forum selection clause as well</w:t>
      </w:r>
      <w:r>
        <w:t xml:space="preserve"> will be able to present this in court</w:t>
      </w:r>
      <w:r w:rsidR="00BE599D">
        <w:t>,</w:t>
      </w:r>
      <w:r>
        <w:t xml:space="preserve"> increas</w:t>
      </w:r>
      <w:r w:rsidR="00BE599D">
        <w:t>ing</w:t>
      </w:r>
      <w:r>
        <w:t xml:space="preserve"> the likelihood that </w:t>
      </w:r>
      <w:r w:rsidR="00BE599D">
        <w:t xml:space="preserve">the court </w:t>
      </w:r>
      <w:r>
        <w:t>will enforce</w:t>
      </w:r>
      <w:r w:rsidR="00BE599D">
        <w:t xml:space="preserve"> </w:t>
      </w:r>
      <w:r w:rsidR="00AF57EE">
        <w:t>it</w:t>
      </w:r>
      <w:r>
        <w:t>.</w:t>
      </w:r>
      <w:r w:rsidR="005650AC">
        <w:rPr>
          <w:rStyle w:val="FootnoteReference"/>
        </w:rPr>
        <w:footnoteReference w:id="167"/>
      </w:r>
      <w:r>
        <w:t xml:space="preserve"> We agree with this consideration, and believe that an explicit "warning" notice on the site</w:t>
      </w:r>
      <w:r w:rsidR="005650AC">
        <w:t>,</w:t>
      </w:r>
      <w:r>
        <w:t xml:space="preserve"> which pops up </w:t>
      </w:r>
      <w:r w:rsidR="005650AC">
        <w:t xml:space="preserve">when </w:t>
      </w:r>
      <w:r>
        <w:t xml:space="preserve">users </w:t>
      </w:r>
      <w:r w:rsidR="005650AC">
        <w:t xml:space="preserve">visit </w:t>
      </w:r>
      <w:r>
        <w:t>th</w:t>
      </w:r>
      <w:r w:rsidR="005650AC">
        <w:t>e</w:t>
      </w:r>
      <w:r>
        <w:t xml:space="preserve"> </w:t>
      </w:r>
      <w:r w:rsidR="005650AC">
        <w:t>s</w:t>
      </w:r>
      <w:r>
        <w:t xml:space="preserve">ite </w:t>
      </w:r>
      <w:r w:rsidR="005650AC">
        <w:t xml:space="preserve">and warns them that </w:t>
      </w:r>
      <w:r>
        <w:t xml:space="preserve">they </w:t>
      </w:r>
      <w:r w:rsidR="005650AC">
        <w:t xml:space="preserve">are </w:t>
      </w:r>
      <w:r w:rsidR="00645018">
        <w:t>agreeing to</w:t>
      </w:r>
      <w:r w:rsidR="005650AC">
        <w:t xml:space="preserve"> </w:t>
      </w:r>
      <w:r>
        <w:t>a binding legal contract</w:t>
      </w:r>
      <w:r w:rsidR="00AF57EE">
        <w:t xml:space="preserve"> that</w:t>
      </w:r>
      <w:r>
        <w:t xml:space="preserve"> </w:t>
      </w:r>
      <w:r w:rsidR="00AF57EE">
        <w:t xml:space="preserve">contains </w:t>
      </w:r>
      <w:r>
        <w:t xml:space="preserve">a </w:t>
      </w:r>
      <w:r w:rsidR="005650AC">
        <w:t xml:space="preserve">forum selection clause, </w:t>
      </w:r>
      <w:r>
        <w:t xml:space="preserve">may </w:t>
      </w:r>
      <w:r w:rsidR="005650AC">
        <w:t xml:space="preserve">serve as </w:t>
      </w:r>
      <w:r>
        <w:t>another indication of consent</w:t>
      </w:r>
      <w:r w:rsidR="005650AC">
        <w:t xml:space="preserve"> to the forum selection clause</w:t>
      </w:r>
      <w:r>
        <w:t>.</w:t>
      </w:r>
    </w:p>
    <w:p w:rsidR="005804B7" w:rsidRDefault="005804B7" w:rsidP="00467787">
      <w:pPr>
        <w:pStyle w:val="ListParagraph"/>
        <w:numPr>
          <w:ilvl w:val="0"/>
          <w:numId w:val="11"/>
        </w:numPr>
        <w:ind w:left="360"/>
      </w:pPr>
      <w:r w:rsidRPr="005650AC">
        <w:rPr>
          <w:b/>
          <w:bCs/>
        </w:rPr>
        <w:t xml:space="preserve">Timing of the appearance of the </w:t>
      </w:r>
      <w:r w:rsidR="005650AC" w:rsidRPr="005650AC">
        <w:rPr>
          <w:b/>
          <w:bCs/>
        </w:rPr>
        <w:t>forum selection clause</w:t>
      </w:r>
      <w:r w:rsidR="005650AC">
        <w:t xml:space="preserve">. </w:t>
      </w:r>
      <w:r w:rsidR="009A076B">
        <w:t>I</w:t>
      </w:r>
      <w:r>
        <w:t xml:space="preserve">t must be examined when the terms of use, </w:t>
      </w:r>
      <w:r w:rsidR="009A076B">
        <w:t xml:space="preserve">including </w:t>
      </w:r>
      <w:r>
        <w:t xml:space="preserve">the </w:t>
      </w:r>
      <w:r w:rsidR="009A076B">
        <w:t>forum selection clause</w:t>
      </w:r>
      <w:r>
        <w:t xml:space="preserve">, were presented to the users. </w:t>
      </w:r>
      <w:r w:rsidR="002B0891">
        <w:t xml:space="preserve">If </w:t>
      </w:r>
      <w:r>
        <w:t xml:space="preserve">the terms of use were presented to the user before the user was allowed to continue using the site, this should </w:t>
      </w:r>
      <w:r w:rsidR="002B0891">
        <w:t xml:space="preserve">serve as an argument that </w:t>
      </w:r>
      <w:r w:rsidR="009A076B">
        <w:t xml:space="preserve">it is reasonable to consider the forum selection clause </w:t>
      </w:r>
      <w:r>
        <w:t xml:space="preserve">as binding. </w:t>
      </w:r>
      <w:r w:rsidR="009A076B">
        <w:t xml:space="preserve">But </w:t>
      </w:r>
      <w:r w:rsidR="002B0891">
        <w:t xml:space="preserve">if </w:t>
      </w:r>
      <w:r>
        <w:t xml:space="preserve">the terms of use are presented to the user only after </w:t>
      </w:r>
      <w:r w:rsidR="009A076B">
        <w:t xml:space="preserve">the user </w:t>
      </w:r>
      <w:r>
        <w:t xml:space="preserve">registered on the site or started using it, </w:t>
      </w:r>
      <w:r w:rsidR="009A076B">
        <w:t xml:space="preserve">it </w:t>
      </w:r>
      <w:r>
        <w:t xml:space="preserve">would be </w:t>
      </w:r>
      <w:r w:rsidR="00467787">
        <w:t xml:space="preserve">less </w:t>
      </w:r>
      <w:r>
        <w:t xml:space="preserve">appropriate to </w:t>
      </w:r>
      <w:r w:rsidR="00467787">
        <w:t>consider</w:t>
      </w:r>
      <w:r>
        <w:t xml:space="preserve"> the users </w:t>
      </w:r>
      <w:r w:rsidR="009D7EE5">
        <w:t>as</w:t>
      </w:r>
      <w:r w:rsidR="00467787">
        <w:t xml:space="preserve"> be</w:t>
      </w:r>
      <w:r w:rsidR="009D7EE5">
        <w:t>ing</w:t>
      </w:r>
      <w:r w:rsidR="00467787">
        <w:t xml:space="preserve"> bound by</w:t>
      </w:r>
      <w:r w:rsidR="009A076B">
        <w:t xml:space="preserve"> the forum selection clause</w:t>
      </w:r>
      <w:r>
        <w:t>.</w:t>
      </w:r>
      <w:r w:rsidR="009A076B">
        <w:rPr>
          <w:rStyle w:val="FootnoteReference"/>
        </w:rPr>
        <w:footnoteReference w:id="168"/>
      </w:r>
    </w:p>
    <w:p w:rsidR="00D1729F" w:rsidRDefault="00F0214E" w:rsidP="009D7EE5">
      <w:pPr>
        <w:pStyle w:val="ListParagraph"/>
        <w:numPr>
          <w:ilvl w:val="0"/>
          <w:numId w:val="11"/>
        </w:numPr>
        <w:ind w:left="360"/>
      </w:pPr>
      <w:r>
        <w:rPr>
          <w:b/>
          <w:bCs/>
        </w:rPr>
        <w:t>T</w:t>
      </w:r>
      <w:r w:rsidR="00D1729F" w:rsidRPr="009A076B">
        <w:rPr>
          <w:b/>
          <w:bCs/>
        </w:rPr>
        <w:t>ranslation</w:t>
      </w:r>
      <w:r w:rsidR="00D1729F">
        <w:t xml:space="preserve"> of the agreement</w:t>
      </w:r>
      <w:r w:rsidRPr="00F0214E">
        <w:t xml:space="preserve"> </w:t>
      </w:r>
      <w:r>
        <w:t>or lack thereof</w:t>
      </w:r>
      <w:r w:rsidR="00D1729F">
        <w:t xml:space="preserve">, and in particular translation of the </w:t>
      </w:r>
      <w:r w:rsidR="009A076B">
        <w:t xml:space="preserve">forum selection clause. </w:t>
      </w:r>
      <w:r>
        <w:t xml:space="preserve">If </w:t>
      </w:r>
      <w:r w:rsidR="009A076B">
        <w:t xml:space="preserve">a translation of the </w:t>
      </w:r>
      <w:r w:rsidR="00D1729F">
        <w:t>agreement</w:t>
      </w:r>
      <w:r w:rsidR="00BB0BFF">
        <w:t>, and in particular of the forum selection clause</w:t>
      </w:r>
      <w:r w:rsidR="00D1729F">
        <w:t xml:space="preserve"> </w:t>
      </w:r>
      <w:r w:rsidR="009A076B">
        <w:t>exists</w:t>
      </w:r>
      <w:r w:rsidR="00D1729F">
        <w:t xml:space="preserve">, this may be another parameter </w:t>
      </w:r>
      <w:r w:rsidR="00BB0BFF">
        <w:t xml:space="preserve">indicating </w:t>
      </w:r>
      <w:r w:rsidR="00D1729F">
        <w:t>the user's consent</w:t>
      </w:r>
      <w:r w:rsidR="00BB0BFF">
        <w:t xml:space="preserve"> to the forum selection clause</w:t>
      </w:r>
      <w:r w:rsidR="00D1729F">
        <w:t xml:space="preserve">. </w:t>
      </w:r>
      <w:r w:rsidR="00BB0BFF">
        <w:t>By contrast, if the agreement has not been translated into the user’s language, this may serve as a</w:t>
      </w:r>
      <w:r w:rsidR="00D1729F">
        <w:t xml:space="preserve"> </w:t>
      </w:r>
      <w:r w:rsidR="009D7EE5">
        <w:t>consideration</w:t>
      </w:r>
      <w:r w:rsidR="00BB0BFF">
        <w:t xml:space="preserve"> </w:t>
      </w:r>
      <w:r w:rsidR="00D1729F">
        <w:t xml:space="preserve">not </w:t>
      </w:r>
      <w:r>
        <w:t xml:space="preserve">to </w:t>
      </w:r>
      <w:r w:rsidR="00D1729F">
        <w:t xml:space="preserve">enforce the </w:t>
      </w:r>
      <w:r w:rsidR="00BB0BFF">
        <w:t>forum selection clause</w:t>
      </w:r>
      <w:r>
        <w:t>,</w:t>
      </w:r>
      <w:r w:rsidR="00BB0BFF">
        <w:t xml:space="preserve"> </w:t>
      </w:r>
      <w:r w:rsidR="00D1729F">
        <w:t>especially if it is proven that the user does not speak the language</w:t>
      </w:r>
      <w:r w:rsidR="00BB0BFF">
        <w:t xml:space="preserve"> in which the agreement is written</w:t>
      </w:r>
      <w:r w:rsidR="00D1729F">
        <w:t>.</w:t>
      </w:r>
    </w:p>
    <w:p w:rsidR="00D1729F" w:rsidRPr="00645018" w:rsidRDefault="00D1729F" w:rsidP="00F0214E">
      <w:pPr>
        <w:pStyle w:val="ListParagraph"/>
        <w:numPr>
          <w:ilvl w:val="0"/>
          <w:numId w:val="11"/>
        </w:numPr>
        <w:ind w:left="360"/>
      </w:pPr>
      <w:r w:rsidRPr="00BB0BFF">
        <w:rPr>
          <w:b/>
          <w:bCs/>
        </w:rPr>
        <w:t>Payment of a tangible consideration</w:t>
      </w:r>
      <w:r>
        <w:t xml:space="preserve"> as a condition for using the site</w:t>
      </w:r>
      <w:r w:rsidR="003E1FB8">
        <w:t>.</w:t>
      </w:r>
      <w:r>
        <w:t xml:space="preserve"> </w:t>
      </w:r>
      <w:r w:rsidR="00F0214E">
        <w:t xml:space="preserve">If </w:t>
      </w:r>
      <w:r>
        <w:t xml:space="preserve">a tangible consideration has been paid, this </w:t>
      </w:r>
      <w:r w:rsidRPr="00645018">
        <w:t xml:space="preserve">may constitute a parameter </w:t>
      </w:r>
      <w:r w:rsidR="008D50F8" w:rsidRPr="00645018">
        <w:t>indicating an intention to be contractually bound by the agreement</w:t>
      </w:r>
      <w:r w:rsidRPr="00645018">
        <w:t xml:space="preserve">, </w:t>
      </w:r>
      <w:r w:rsidR="008D50F8" w:rsidRPr="00645018">
        <w:t xml:space="preserve">and </w:t>
      </w:r>
      <w:r w:rsidR="008D50F8" w:rsidRPr="00E34C16">
        <w:t>specificity</w:t>
      </w:r>
      <w:r w:rsidR="008D50F8" w:rsidRPr="00645018">
        <w:t xml:space="preserve">, </w:t>
      </w:r>
      <w:r w:rsidRPr="00645018">
        <w:t xml:space="preserve">in particular </w:t>
      </w:r>
      <w:r w:rsidR="008D50F8" w:rsidRPr="00645018">
        <w:t xml:space="preserve">with regard to </w:t>
      </w:r>
      <w:r w:rsidRPr="00645018">
        <w:t xml:space="preserve">the </w:t>
      </w:r>
      <w:r w:rsidR="008D50F8" w:rsidRPr="00645018">
        <w:t>forum selection clause</w:t>
      </w:r>
      <w:r w:rsidRPr="00645018">
        <w:t>, subject to the reservations noted above.</w:t>
      </w:r>
      <w:r w:rsidR="003E3BE6" w:rsidRPr="00645018">
        <w:t xml:space="preserve"> </w:t>
      </w:r>
    </w:p>
    <w:p w:rsidR="00D1729F" w:rsidRDefault="00D1729F" w:rsidP="000A13AF">
      <w:r>
        <w:t xml:space="preserve">In addition, </w:t>
      </w:r>
      <w:r w:rsidR="00922312">
        <w:t>below are</w:t>
      </w:r>
      <w:r>
        <w:t xml:space="preserve"> </w:t>
      </w:r>
      <w:r w:rsidR="00922312">
        <w:t xml:space="preserve">several </w:t>
      </w:r>
      <w:r>
        <w:t>other relevant parameters</w:t>
      </w:r>
      <w:r w:rsidR="000A13AF">
        <w:t>,</w:t>
      </w:r>
      <w:r>
        <w:t xml:space="preserve"> some of which are </w:t>
      </w:r>
      <w:r w:rsidR="00922312">
        <w:t xml:space="preserve">suggested </w:t>
      </w:r>
      <w:r>
        <w:t>by G</w:t>
      </w:r>
      <w:r w:rsidR="003E3BE6">
        <w:t>e</w:t>
      </w:r>
      <w:r>
        <w:t>ist</w:t>
      </w:r>
      <w:r w:rsidR="00922312">
        <w:t>,</w:t>
      </w:r>
      <w:r>
        <w:t xml:space="preserve"> which the courts </w:t>
      </w:r>
      <w:r w:rsidR="000A13AF">
        <w:t xml:space="preserve">should </w:t>
      </w:r>
      <w:r>
        <w:t>consider when analyzing the contract:</w:t>
      </w:r>
      <w:r w:rsidR="00922312">
        <w:rPr>
          <w:rStyle w:val="FootnoteReference"/>
        </w:rPr>
        <w:footnoteReference w:id="169"/>
      </w:r>
    </w:p>
    <w:p w:rsidR="00D1729F" w:rsidRDefault="00D1729F" w:rsidP="000A13AF">
      <w:pPr>
        <w:pStyle w:val="ListParagraph"/>
        <w:numPr>
          <w:ilvl w:val="0"/>
          <w:numId w:val="11"/>
        </w:numPr>
        <w:ind w:left="360"/>
      </w:pPr>
      <w:r w:rsidRPr="00922312">
        <w:rPr>
          <w:b/>
          <w:bCs/>
        </w:rPr>
        <w:lastRenderedPageBreak/>
        <w:t>How was the contract presented to the user</w:t>
      </w:r>
      <w:r w:rsidR="00922312">
        <w:t>?</w:t>
      </w:r>
      <w:r>
        <w:t xml:space="preserve"> </w:t>
      </w:r>
      <w:r w:rsidR="00922312">
        <w:t xml:space="preserve">Was it presented </w:t>
      </w:r>
      <w:r>
        <w:t xml:space="preserve">as an individual legal contract </w:t>
      </w:r>
      <w:r w:rsidR="003D0EF9">
        <w:t>that</w:t>
      </w:r>
      <w:r>
        <w:t xml:space="preserve"> the user must agree to</w:t>
      </w:r>
      <w:r w:rsidR="003D0EF9">
        <w:t>,</w:t>
      </w:r>
      <w:r>
        <w:t xml:space="preserve"> in a distinct and individual manner? Or was the contract presented as part of a sequence of actions </w:t>
      </w:r>
      <w:r w:rsidR="000A13AF">
        <w:t xml:space="preserve">to be carried out </w:t>
      </w:r>
      <w:r w:rsidR="003D0EF9">
        <w:t xml:space="preserve">for </w:t>
      </w:r>
      <w:r>
        <w:t>download</w:t>
      </w:r>
      <w:r w:rsidR="003D0EF9">
        <w:t>ing</w:t>
      </w:r>
      <w:r>
        <w:t xml:space="preserve"> the software or start</w:t>
      </w:r>
      <w:r w:rsidR="003D0EF9">
        <w:t xml:space="preserve">ing to </w:t>
      </w:r>
      <w:r>
        <w:t>us</w:t>
      </w:r>
      <w:r w:rsidR="003D0EF9">
        <w:t>e</w:t>
      </w:r>
      <w:r>
        <w:t xml:space="preserve"> the site?</w:t>
      </w:r>
    </w:p>
    <w:p w:rsidR="00D1729F" w:rsidRDefault="00D1729F" w:rsidP="000A13AF">
      <w:pPr>
        <w:pStyle w:val="ListParagraph"/>
        <w:numPr>
          <w:ilvl w:val="0"/>
          <w:numId w:val="11"/>
        </w:numPr>
        <w:ind w:left="360"/>
      </w:pPr>
      <w:r>
        <w:t xml:space="preserve">Was the </w:t>
      </w:r>
      <w:r w:rsidR="003D0EF9">
        <w:t xml:space="preserve">forum selection clause </w:t>
      </w:r>
      <w:r w:rsidR="000A13AF">
        <w:rPr>
          <w:b/>
          <w:bCs/>
        </w:rPr>
        <w:t xml:space="preserve">included in </w:t>
      </w:r>
      <w:r w:rsidRPr="003D0EF9">
        <w:rPr>
          <w:b/>
          <w:bCs/>
        </w:rPr>
        <w:t>the contract</w:t>
      </w:r>
      <w:r>
        <w:t xml:space="preserve"> </w:t>
      </w:r>
      <w:r w:rsidR="003D0EF9">
        <w:t xml:space="preserve">to </w:t>
      </w:r>
      <w:r>
        <w:t xml:space="preserve">which the user agreed? Or was the </w:t>
      </w:r>
      <w:r w:rsidR="003D0EF9">
        <w:t xml:space="preserve">forum selection clause </w:t>
      </w:r>
      <w:r>
        <w:t>included in the terms of use</w:t>
      </w:r>
      <w:r w:rsidR="000A13AF">
        <w:t>,</w:t>
      </w:r>
      <w:r>
        <w:t xml:space="preserve"> </w:t>
      </w:r>
      <w:r w:rsidRPr="003D0EF9">
        <w:rPr>
          <w:b/>
          <w:bCs/>
        </w:rPr>
        <w:t>outside the contract</w:t>
      </w:r>
      <w:r>
        <w:t xml:space="preserve">, </w:t>
      </w:r>
      <w:r w:rsidR="000A13AF">
        <w:t xml:space="preserve">whereas </w:t>
      </w:r>
      <w:r>
        <w:t xml:space="preserve">in the contract the user </w:t>
      </w:r>
      <w:r w:rsidR="003D0EF9">
        <w:t xml:space="preserve">agreed </w:t>
      </w:r>
      <w:r>
        <w:t xml:space="preserve">generally to </w:t>
      </w:r>
      <w:r w:rsidR="003D0EF9">
        <w:t xml:space="preserve">observe </w:t>
      </w:r>
      <w:r>
        <w:t>the terms of use, without further details?</w:t>
      </w:r>
      <w:r w:rsidR="003D0EF9">
        <w:rPr>
          <w:rStyle w:val="FootnoteReference"/>
        </w:rPr>
        <w:footnoteReference w:id="170"/>
      </w:r>
    </w:p>
    <w:p w:rsidR="00D1729F" w:rsidRDefault="003E3BE6" w:rsidP="004C6BB6">
      <w:pPr>
        <w:pStyle w:val="ListParagraph"/>
        <w:numPr>
          <w:ilvl w:val="0"/>
          <w:numId w:val="11"/>
        </w:numPr>
        <w:ind w:left="360"/>
      </w:pPr>
      <w:r>
        <w:t xml:space="preserve"> </w:t>
      </w:r>
      <w:r w:rsidR="00D1729F" w:rsidRPr="004C6BB6">
        <w:rPr>
          <w:b/>
          <w:bCs/>
        </w:rPr>
        <w:t>Was the term "I agree"</w:t>
      </w:r>
      <w:r w:rsidR="00D1729F">
        <w:t xml:space="preserve"> used during the click</w:t>
      </w:r>
      <w:r w:rsidR="004C6BB6">
        <w:t>ing</w:t>
      </w:r>
      <w:r w:rsidR="00D1729F">
        <w:t xml:space="preserve">? Or was </w:t>
      </w:r>
      <w:r w:rsidR="004C6BB6">
        <w:t xml:space="preserve">some </w:t>
      </w:r>
      <w:r w:rsidR="00D1729F">
        <w:t xml:space="preserve">other </w:t>
      </w:r>
      <w:r w:rsidR="004C6BB6">
        <w:t xml:space="preserve">term used, </w:t>
      </w:r>
      <w:r w:rsidR="00D1729F">
        <w:t>more vague, such as the common term in online contracts "</w:t>
      </w:r>
      <w:r w:rsidR="004C6BB6">
        <w:t xml:space="preserve">To </w:t>
      </w:r>
      <w:r w:rsidR="00D1729F">
        <w:t>download"?</w:t>
      </w:r>
      <w:r w:rsidR="000A13AF">
        <w:rPr>
          <w:rStyle w:val="FootnoteReference"/>
        </w:rPr>
        <w:footnoteReference w:id="171"/>
      </w:r>
    </w:p>
    <w:p w:rsidR="00D1729F" w:rsidRDefault="003E3BE6" w:rsidP="004C6BB6">
      <w:pPr>
        <w:pStyle w:val="ListParagraph"/>
        <w:numPr>
          <w:ilvl w:val="0"/>
          <w:numId w:val="11"/>
        </w:numPr>
        <w:ind w:left="360"/>
      </w:pPr>
      <w:r>
        <w:t xml:space="preserve"> </w:t>
      </w:r>
      <w:r w:rsidR="00D1729F">
        <w:t xml:space="preserve">What is </w:t>
      </w:r>
      <w:r w:rsidR="00D1729F" w:rsidRPr="00CC7853">
        <w:rPr>
          <w:b/>
          <w:bCs/>
        </w:rPr>
        <w:t>the size of the text</w:t>
      </w:r>
      <w:r w:rsidR="00D1729F">
        <w:t xml:space="preserve"> in which the </w:t>
      </w:r>
      <w:r w:rsidR="004C6BB6">
        <w:t xml:space="preserve">forum selection clause </w:t>
      </w:r>
      <w:r w:rsidR="00D1729F">
        <w:t>was written?</w:t>
      </w:r>
    </w:p>
    <w:p w:rsidR="003E3BE6" w:rsidRDefault="00D1729F" w:rsidP="000A13AF">
      <w:r>
        <w:t xml:space="preserve">To summarize the </w:t>
      </w:r>
      <w:r w:rsidR="000A13AF">
        <w:t>list</w:t>
      </w:r>
      <w:r>
        <w:t xml:space="preserve"> proposed above, </w:t>
      </w:r>
      <w:r w:rsidR="000A13AF">
        <w:t>we suggest</w:t>
      </w:r>
      <w:r>
        <w:t xml:space="preserve"> that the type of agreement </w:t>
      </w:r>
      <w:r w:rsidR="008F7C3B">
        <w:t xml:space="preserve">in </w:t>
      </w:r>
      <w:r>
        <w:t xml:space="preserve">itself is not conclusive. But the main question to be examined using the parameters we </w:t>
      </w:r>
      <w:r w:rsidR="008F7C3B">
        <w:t>listed</w:t>
      </w:r>
      <w:r>
        <w:t xml:space="preserve"> above is whether reasonable steps were taken to bring the agreement, and in particular </w:t>
      </w:r>
      <w:r w:rsidR="008F7C3B">
        <w:t>the forum selection clause</w:t>
      </w:r>
      <w:r>
        <w:t xml:space="preserve">, to the user's attention, in a way that the user had reasonable access and opportunity to read and understand the agreement, and in particular the </w:t>
      </w:r>
      <w:r w:rsidR="008F7C3B">
        <w:t>forum selection clause</w:t>
      </w:r>
      <w:r>
        <w:t>.</w:t>
      </w:r>
    </w:p>
    <w:p w:rsidR="00D1729F" w:rsidRPr="003E3BE6" w:rsidRDefault="00D1729F" w:rsidP="0053184B">
      <w:pPr>
        <w:pStyle w:val="Heading2"/>
      </w:pPr>
      <w:bookmarkStart w:id="41" w:name="_Toc76884300"/>
      <w:r w:rsidRPr="003E3BE6">
        <w:t xml:space="preserve">6. Purpose of </w:t>
      </w:r>
      <w:r w:rsidR="003E3BE6" w:rsidRPr="003E3BE6">
        <w:t>the forum selection clause</w:t>
      </w:r>
      <w:bookmarkEnd w:id="41"/>
    </w:p>
    <w:p w:rsidR="00D1729F" w:rsidRDefault="00D1729F" w:rsidP="000A083C">
      <w:r>
        <w:t xml:space="preserve">Another key parameter that must be examined </w:t>
      </w:r>
      <w:r w:rsidR="004A126E">
        <w:t xml:space="preserve">as part of the set </w:t>
      </w:r>
      <w:r>
        <w:t xml:space="preserve">of considerations whether to enforce the </w:t>
      </w:r>
      <w:r w:rsidR="004A126E">
        <w:t xml:space="preserve">forum selection clause </w:t>
      </w:r>
      <w:r>
        <w:t xml:space="preserve">is the purpose that </w:t>
      </w:r>
      <w:r w:rsidR="004A126E">
        <w:t xml:space="preserve">the clause </w:t>
      </w:r>
      <w:r>
        <w:t xml:space="preserve">is intended to achieve. </w:t>
      </w:r>
      <w:r w:rsidR="004A126E">
        <w:t xml:space="preserve">It is necessary to </w:t>
      </w:r>
      <w:r>
        <w:t xml:space="preserve">examine whether the </w:t>
      </w:r>
      <w:r w:rsidR="004A126E">
        <w:t xml:space="preserve">forum selection clause </w:t>
      </w:r>
      <w:r>
        <w:t xml:space="preserve">is intended to protect the legitimate interest of the site, and in particular whether the forum set forth in the </w:t>
      </w:r>
      <w:r w:rsidR="004A126E">
        <w:t xml:space="preserve">forum selection clause </w:t>
      </w:r>
      <w:r>
        <w:t>constitutes a natural and legitimate forum</w:t>
      </w:r>
      <w:r w:rsidR="000A083C">
        <w:t>,</w:t>
      </w:r>
      <w:r>
        <w:t xml:space="preserve"> </w:t>
      </w:r>
      <w:r w:rsidR="000A083C">
        <w:t>o</w:t>
      </w:r>
      <w:r>
        <w:t xml:space="preserve">r </w:t>
      </w:r>
      <w:r w:rsidR="004A126E">
        <w:t xml:space="preserve">whether </w:t>
      </w:r>
      <w:r>
        <w:t xml:space="preserve">it </w:t>
      </w:r>
      <w:r w:rsidR="000A083C">
        <w:t xml:space="preserve">is </w:t>
      </w:r>
      <w:r>
        <w:t xml:space="preserve">an unnatural forum that </w:t>
      </w:r>
      <w:r w:rsidR="004A126E">
        <w:t xml:space="preserve">serves as </w:t>
      </w:r>
      <w:r>
        <w:t xml:space="preserve">a refuge </w:t>
      </w:r>
      <w:r w:rsidR="004A126E">
        <w:t xml:space="preserve">from </w:t>
      </w:r>
      <w:r>
        <w:t xml:space="preserve">a particular </w:t>
      </w:r>
      <w:r w:rsidR="004A126E">
        <w:t>remedy</w:t>
      </w:r>
      <w:r w:rsidR="000A083C">
        <w:t>. If the latter is true, its</w:t>
      </w:r>
      <w:r>
        <w:t xml:space="preserve"> </w:t>
      </w:r>
      <w:r w:rsidR="004A126E">
        <w:t xml:space="preserve">sole </w:t>
      </w:r>
      <w:r>
        <w:t>purpose is to prevent or make it difficult for the consumer to file a lawsuit against the site</w:t>
      </w:r>
      <w:r w:rsidR="000A083C">
        <w:t>. Alternatively,</w:t>
      </w:r>
      <w:r>
        <w:t xml:space="preserve"> </w:t>
      </w:r>
      <w:r w:rsidR="000A083C">
        <w:t>the forum selecti</w:t>
      </w:r>
      <w:r w:rsidR="00C45E8D">
        <w:t>o</w:t>
      </w:r>
      <w:r w:rsidR="000A083C">
        <w:t xml:space="preserve">n clause may be </w:t>
      </w:r>
      <w:r w:rsidR="004A126E">
        <w:t xml:space="preserve">intended </w:t>
      </w:r>
      <w:r w:rsidR="000A083C">
        <w:t xml:space="preserve">to </w:t>
      </w:r>
      <w:r>
        <w:t xml:space="preserve">gain </w:t>
      </w:r>
      <w:r w:rsidR="004A126E">
        <w:t xml:space="preserve">some other </w:t>
      </w:r>
      <w:r>
        <w:t>legal advantage for the site.</w:t>
      </w:r>
    </w:p>
    <w:p w:rsidR="00D1729F" w:rsidRDefault="000A083C" w:rsidP="00145C9F">
      <w:r>
        <w:t xml:space="preserve">Several </w:t>
      </w:r>
      <w:r w:rsidR="00D1729F">
        <w:t xml:space="preserve">relevant </w:t>
      </w:r>
      <w:r>
        <w:t xml:space="preserve">parameters </w:t>
      </w:r>
      <w:r w:rsidR="00D1729F">
        <w:t>must be considered</w:t>
      </w:r>
      <w:r>
        <w:t xml:space="preserve"> in this context</w:t>
      </w:r>
      <w:r w:rsidR="00D1729F">
        <w:t xml:space="preserve">. </w:t>
      </w:r>
      <w:r w:rsidR="00D1729F" w:rsidRPr="00547965">
        <w:rPr>
          <w:b/>
          <w:bCs/>
        </w:rPr>
        <w:t xml:space="preserve">On </w:t>
      </w:r>
      <w:r w:rsidR="009D7EE5">
        <w:rPr>
          <w:b/>
          <w:bCs/>
        </w:rPr>
        <w:t xml:space="preserve">the </w:t>
      </w:r>
      <w:r w:rsidR="00D1729F" w:rsidRPr="00547965">
        <w:rPr>
          <w:b/>
          <w:bCs/>
        </w:rPr>
        <w:t>one hand</w:t>
      </w:r>
      <w:r w:rsidR="00D1729F">
        <w:t xml:space="preserve">, it should be remembered that </w:t>
      </w:r>
      <w:r w:rsidR="00145C9F">
        <w:t xml:space="preserve">exclusive </w:t>
      </w:r>
      <w:r w:rsidR="0054722B">
        <w:t>forum selection clause</w:t>
      </w:r>
      <w:r>
        <w:t>s</w:t>
      </w:r>
      <w:r w:rsidR="0054722B">
        <w:t xml:space="preserve"> </w:t>
      </w:r>
      <w:r w:rsidR="00D1729F">
        <w:t xml:space="preserve">are common </w:t>
      </w:r>
      <w:r>
        <w:t xml:space="preserve">for </w:t>
      </w:r>
      <w:r w:rsidR="00D1729F">
        <w:t xml:space="preserve">international </w:t>
      </w:r>
      <w:r w:rsidR="0054722B">
        <w:t xml:space="preserve">organizations </w:t>
      </w:r>
      <w:r w:rsidR="00D1729F">
        <w:t xml:space="preserve">that conduct worldwide activities. An international </w:t>
      </w:r>
      <w:r w:rsidR="0054722B">
        <w:t xml:space="preserve">entity </w:t>
      </w:r>
      <w:r w:rsidR="00D1729F">
        <w:t xml:space="preserve">with clients in dozens of countries is naturally interested in concentrating all disputes concerning its activities in one place. Otherwise, litigation in any of the countries around the world where the users of the site are located would </w:t>
      </w:r>
      <w:r>
        <w:t xml:space="preserve">eliminate </w:t>
      </w:r>
      <w:r w:rsidR="00D1729F">
        <w:t>legal certainty</w:t>
      </w:r>
      <w:r>
        <w:t xml:space="preserve"> and impose </w:t>
      </w:r>
      <w:r w:rsidR="00D1729F">
        <w:t xml:space="preserve">costs and </w:t>
      </w:r>
      <w:r w:rsidR="0028540C">
        <w:t>encumbrances</w:t>
      </w:r>
      <w:r w:rsidR="00D1729F">
        <w:t xml:space="preserve"> on the management of the </w:t>
      </w:r>
      <w:r w:rsidR="0028540C">
        <w:t xml:space="preserve">activities of the </w:t>
      </w:r>
      <w:r w:rsidR="00D1729F">
        <w:t>site.</w:t>
      </w:r>
      <w:r w:rsidR="0028540C">
        <w:rPr>
          <w:rStyle w:val="FootnoteReference"/>
        </w:rPr>
        <w:footnoteReference w:id="172"/>
      </w:r>
      <w:r w:rsidR="00D1729F">
        <w:t xml:space="preserve"> </w:t>
      </w:r>
      <w:r>
        <w:t>N</w:t>
      </w:r>
      <w:r w:rsidR="0028540C">
        <w:t xml:space="preserve">ote </w:t>
      </w:r>
      <w:r>
        <w:t xml:space="preserve">further </w:t>
      </w:r>
      <w:r w:rsidR="00D1729F">
        <w:t xml:space="preserve">that </w:t>
      </w:r>
      <w:r w:rsidR="0028540C">
        <w:t xml:space="preserve">there should be no policy </w:t>
      </w:r>
      <w:r w:rsidR="00D1729F">
        <w:t xml:space="preserve">encouraging non-compliance with agreements to which the users have agreed, </w:t>
      </w:r>
      <w:r w:rsidR="0028540C">
        <w:t xml:space="preserve">and </w:t>
      </w:r>
      <w:r w:rsidR="00D1729F">
        <w:t>in general court</w:t>
      </w:r>
      <w:r w:rsidR="0028540C">
        <w:t>s</w:t>
      </w:r>
      <w:r w:rsidR="00D1729F">
        <w:t xml:space="preserve"> </w:t>
      </w:r>
      <w:r w:rsidR="0028540C">
        <w:t xml:space="preserve">should </w:t>
      </w:r>
      <w:r w:rsidR="00D1729F">
        <w:t xml:space="preserve">not </w:t>
      </w:r>
      <w:r w:rsidR="0028540C">
        <w:t xml:space="preserve">abet the </w:t>
      </w:r>
      <w:r w:rsidR="00D1729F">
        <w:t>violati</w:t>
      </w:r>
      <w:r w:rsidR="0028540C">
        <w:t>o</w:t>
      </w:r>
      <w:r w:rsidR="00D1729F">
        <w:t xml:space="preserve">n </w:t>
      </w:r>
      <w:r w:rsidR="0028540C">
        <w:t xml:space="preserve">of </w:t>
      </w:r>
      <w:r w:rsidR="00D1729F">
        <w:t xml:space="preserve">agreements. </w:t>
      </w:r>
      <w:r w:rsidR="0028540C">
        <w:t xml:space="preserve">Such </w:t>
      </w:r>
      <w:r w:rsidR="00D1729F">
        <w:t>intervention is contrary to the basic notion that parties to a contract are entitled to shape it as they wish, and it is not appropriate for the court to write or make contracts for the parties.</w:t>
      </w:r>
    </w:p>
    <w:p w:rsidR="00D1729F" w:rsidRDefault="00D1729F" w:rsidP="009D7EE5">
      <w:r w:rsidRPr="0028540C">
        <w:rPr>
          <w:b/>
          <w:bCs/>
        </w:rPr>
        <w:t>On the other hand</w:t>
      </w:r>
      <w:r>
        <w:t xml:space="preserve">, as part of a desirable legal policy, it is appropriate that an international website should not be able to choose a </w:t>
      </w:r>
      <w:r w:rsidRPr="009B0B19">
        <w:t xml:space="preserve">specific and remote forum, especially in </w:t>
      </w:r>
      <w:r w:rsidR="003818FE" w:rsidRPr="009B0B19">
        <w:t xml:space="preserve">the present age when </w:t>
      </w:r>
      <w:r w:rsidRPr="009B0B19">
        <w:t>there are no boundaries on the Internet. I</w:t>
      </w:r>
      <w:r>
        <w:t>n the global village, an international company that markets its goods or services to users all over the world should expect to be sued in the forum where the user is located</w:t>
      </w:r>
      <w:r w:rsidR="003818FE">
        <w:t>,</w:t>
      </w:r>
      <w:r>
        <w:t xml:space="preserve"> </w:t>
      </w:r>
      <w:r w:rsidR="003818FE">
        <w:t>a</w:t>
      </w:r>
      <w:r>
        <w:t xml:space="preserve">ll the more so </w:t>
      </w:r>
      <w:r w:rsidR="009B0B19">
        <w:t xml:space="preserve">if this </w:t>
      </w:r>
      <w:r w:rsidR="00C45E8D">
        <w:t xml:space="preserve">is </w:t>
      </w:r>
      <w:r w:rsidR="009B0B19">
        <w:t xml:space="preserve">a gigantic </w:t>
      </w:r>
      <w:r>
        <w:t xml:space="preserve">international corporation that markets its products and services to </w:t>
      </w:r>
      <w:r w:rsidR="009D7EE5">
        <w:lastRenderedPageBreak/>
        <w:t>millions</w:t>
      </w:r>
      <w:r>
        <w:t xml:space="preserve"> of users. The fact that the activities of these </w:t>
      </w:r>
      <w:r w:rsidR="009B0B19">
        <w:t>huge</w:t>
      </w:r>
      <w:r>
        <w:t xml:space="preserve"> corporations are conducted primarily or exclusively through the Internet does not confer immunity from litigation in the place where users </w:t>
      </w:r>
      <w:r w:rsidR="00262EF6">
        <w:t>reside</w:t>
      </w:r>
      <w:r>
        <w:t xml:space="preserve">. </w:t>
      </w:r>
      <w:r w:rsidR="009B0B19">
        <w:t>F</w:t>
      </w:r>
      <w:r w:rsidR="00262EF6">
        <w:t xml:space="preserve">rom the point of view </w:t>
      </w:r>
      <w:r>
        <w:t xml:space="preserve">of the ability to prepare </w:t>
      </w:r>
      <w:r w:rsidR="00262EF6">
        <w:t xml:space="preserve">and </w:t>
      </w:r>
      <w:r>
        <w:t xml:space="preserve">assess the risk in advance, </w:t>
      </w:r>
      <w:r w:rsidR="00262EF6">
        <w:t xml:space="preserve">the site has an advantage </w:t>
      </w:r>
      <w:r>
        <w:t xml:space="preserve">over the user, who is usually unaware of the risks and costs involved. </w:t>
      </w:r>
      <w:r w:rsidR="009B0B19">
        <w:t>A</w:t>
      </w:r>
      <w:r>
        <w:t xml:space="preserve"> site </w:t>
      </w:r>
      <w:r w:rsidR="00831CA7">
        <w:t xml:space="preserve">aimed at international </w:t>
      </w:r>
      <w:r>
        <w:t xml:space="preserve">users often has greater access to local courts than </w:t>
      </w:r>
      <w:r w:rsidR="00831CA7">
        <w:t xml:space="preserve">the </w:t>
      </w:r>
      <w:r>
        <w:t>user</w:t>
      </w:r>
      <w:r w:rsidR="00831CA7">
        <w:t>s have</w:t>
      </w:r>
      <w:r>
        <w:t xml:space="preserve"> access to courts in a foreign country</w:t>
      </w:r>
      <w:r w:rsidR="009B0B19">
        <w:t>,</w:t>
      </w:r>
      <w:r>
        <w:t xml:space="preserve"> </w:t>
      </w:r>
      <w:r w:rsidR="00831CA7">
        <w:t xml:space="preserve">where they have </w:t>
      </w:r>
      <w:r>
        <w:t xml:space="preserve">no connection </w:t>
      </w:r>
      <w:r w:rsidR="00831CA7">
        <w:t xml:space="preserve">or </w:t>
      </w:r>
      <w:r>
        <w:t xml:space="preserve">affiliation. </w:t>
      </w:r>
      <w:r w:rsidR="00831CA7">
        <w:t>This is e</w:t>
      </w:r>
      <w:r>
        <w:t xml:space="preserve">specially </w:t>
      </w:r>
      <w:r w:rsidR="00831CA7">
        <w:t xml:space="preserve">true </w:t>
      </w:r>
      <w:r>
        <w:t xml:space="preserve">when these sites have </w:t>
      </w:r>
      <w:r w:rsidR="0087587F">
        <w:t>agents</w:t>
      </w:r>
      <w:r>
        <w:t xml:space="preserve"> and/or </w:t>
      </w:r>
      <w:r w:rsidRPr="0087587F">
        <w:t>representative</w:t>
      </w:r>
      <w:r w:rsidR="00831CA7" w:rsidRPr="0087587F">
        <w:t xml:space="preserve">s </w:t>
      </w:r>
      <w:r w:rsidR="00831CA7">
        <w:t>in the countries in which the users reside</w:t>
      </w:r>
      <w:r>
        <w:t>.</w:t>
      </w:r>
    </w:p>
    <w:p w:rsidR="003E3BE6" w:rsidRDefault="00D1729F" w:rsidP="00F0214E">
      <w:r>
        <w:t xml:space="preserve">Therefore, it </w:t>
      </w:r>
      <w:r w:rsidR="001F36F8">
        <w:t>should</w:t>
      </w:r>
      <w:r>
        <w:t xml:space="preserve"> be examined whether the </w:t>
      </w:r>
      <w:r w:rsidR="00831CA7">
        <w:t>forum selection clause</w:t>
      </w:r>
      <w:r>
        <w:t xml:space="preserve"> </w:t>
      </w:r>
      <w:r w:rsidR="00831CA7">
        <w:t xml:space="preserve">included </w:t>
      </w:r>
      <w:r>
        <w:t xml:space="preserve">in the terms of use </w:t>
      </w:r>
      <w:r w:rsidR="00831CA7">
        <w:t xml:space="preserve">of the site </w:t>
      </w:r>
      <w:r>
        <w:t xml:space="preserve">is intended to protect the legitimate interest of the site, and whether the forum stipulated in the </w:t>
      </w:r>
      <w:r w:rsidR="00831CA7">
        <w:t xml:space="preserve">forum selection clause </w:t>
      </w:r>
      <w:r>
        <w:t xml:space="preserve">constitutes a natural, legitimate forum, and has </w:t>
      </w:r>
      <w:r w:rsidR="001F36F8">
        <w:t>extensive</w:t>
      </w:r>
      <w:r w:rsidR="00831CA7">
        <w:t xml:space="preserve"> </w:t>
      </w:r>
      <w:r>
        <w:t xml:space="preserve">factual and legal </w:t>
      </w:r>
      <w:r w:rsidR="00831CA7">
        <w:t>connection</w:t>
      </w:r>
      <w:r w:rsidR="001F36F8">
        <w:t>s</w:t>
      </w:r>
      <w:r w:rsidR="00831CA7">
        <w:t xml:space="preserve"> </w:t>
      </w:r>
      <w:r>
        <w:t xml:space="preserve">to the dispute. </w:t>
      </w:r>
      <w:r w:rsidR="00831CA7">
        <w:t>I</w:t>
      </w:r>
      <w:r>
        <w:t xml:space="preserve">n our opinion, </w:t>
      </w:r>
      <w:r w:rsidR="00831CA7">
        <w:t xml:space="preserve">it is necessary to examine </w:t>
      </w:r>
      <w:r>
        <w:t>the following parameters: (a) the identity of the defendants; (</w:t>
      </w:r>
      <w:r w:rsidR="00831CA7">
        <w:t>b</w:t>
      </w:r>
      <w:r>
        <w:t>) the place of residence of the defendants; (</w:t>
      </w:r>
      <w:r w:rsidR="00831CA7">
        <w:t>c</w:t>
      </w:r>
      <w:r>
        <w:t xml:space="preserve">) the language in which the agreement with the </w:t>
      </w:r>
      <w:r w:rsidR="00831CA7">
        <w:t xml:space="preserve">forum selection clause </w:t>
      </w:r>
      <w:r>
        <w:t>was written; (</w:t>
      </w:r>
      <w:r w:rsidR="00831CA7">
        <w:t>d</w:t>
      </w:r>
      <w:r>
        <w:t xml:space="preserve">) whether </w:t>
      </w:r>
      <w:r w:rsidR="00831CA7">
        <w:t xml:space="preserve">the foreign forum offers </w:t>
      </w:r>
      <w:r>
        <w:t>a choice of law; (</w:t>
      </w:r>
      <w:r w:rsidR="00831CA7">
        <w:t>e</w:t>
      </w:r>
      <w:r>
        <w:t>) the place of the defendants' witnesses</w:t>
      </w:r>
      <w:r w:rsidR="00831CA7">
        <w:t>;</w:t>
      </w:r>
      <w:r>
        <w:t xml:space="preserve"> (f) the place of the alleged incident. </w:t>
      </w:r>
      <w:r w:rsidR="001F36F8">
        <w:t xml:space="preserve">If </w:t>
      </w:r>
      <w:r>
        <w:t xml:space="preserve">it becomes clear that the chosen forum is a place of refuge from a legal system and not the natural forum for the site, the tendency </w:t>
      </w:r>
      <w:r w:rsidR="00831CA7">
        <w:t xml:space="preserve">should </w:t>
      </w:r>
      <w:r>
        <w:t xml:space="preserve">be not to enforce the </w:t>
      </w:r>
      <w:r w:rsidR="00831CA7">
        <w:t>clause</w:t>
      </w:r>
      <w:r>
        <w:t>. The burden of prov</w:t>
      </w:r>
      <w:r w:rsidR="00831CA7">
        <w:t>ing</w:t>
      </w:r>
      <w:r>
        <w:t xml:space="preserve"> the legitimacy of the </w:t>
      </w:r>
      <w:r w:rsidR="00831CA7">
        <w:t xml:space="preserve">forum selection clause should be </w:t>
      </w:r>
      <w:r>
        <w:t>on the site.</w:t>
      </w:r>
    </w:p>
    <w:p w:rsidR="00D1729F" w:rsidRPr="003E3BE6" w:rsidRDefault="00124738" w:rsidP="0053184B">
      <w:pPr>
        <w:pStyle w:val="Heading1"/>
      </w:pPr>
      <w:bookmarkStart w:id="42" w:name="_Toc76884301"/>
      <w:r>
        <w:t>D</w:t>
      </w:r>
      <w:r w:rsidR="00D1729F" w:rsidRPr="003E3BE6">
        <w:t>. Summary</w:t>
      </w:r>
      <w:bookmarkEnd w:id="42"/>
    </w:p>
    <w:p w:rsidR="00D1729F" w:rsidRPr="0093017B" w:rsidRDefault="00D1729F" w:rsidP="00B85147">
      <w:pPr>
        <w:rPr>
          <w:b/>
          <w:bCs/>
        </w:rPr>
      </w:pPr>
      <w:r w:rsidRPr="0093017B">
        <w:rPr>
          <w:b/>
          <w:bCs/>
        </w:rPr>
        <w:t xml:space="preserve">The age of globalization and the rapid development of the Internet pose a </w:t>
      </w:r>
      <w:r w:rsidR="00B85147" w:rsidRPr="0093017B">
        <w:rPr>
          <w:b/>
          <w:bCs/>
        </w:rPr>
        <w:t xml:space="preserve">serious </w:t>
      </w:r>
      <w:r w:rsidRPr="0093017B">
        <w:rPr>
          <w:b/>
          <w:bCs/>
        </w:rPr>
        <w:t xml:space="preserve">challenge to the law, raising a series of complex questions regarding the status of </w:t>
      </w:r>
      <w:r w:rsidR="00B85147" w:rsidRPr="0093017B">
        <w:rPr>
          <w:b/>
          <w:bCs/>
        </w:rPr>
        <w:t xml:space="preserve">forum selection clauses </w:t>
      </w:r>
      <w:r w:rsidRPr="0093017B">
        <w:rPr>
          <w:b/>
          <w:bCs/>
        </w:rPr>
        <w:t>included in international website usage agreements.</w:t>
      </w:r>
    </w:p>
    <w:p w:rsidR="00D1729F" w:rsidRDefault="00D1729F" w:rsidP="009E2781">
      <w:r>
        <w:t xml:space="preserve">In this article, we presented a multidimensional model for handling </w:t>
      </w:r>
      <w:r w:rsidR="00C54594">
        <w:t xml:space="preserve">forum selection </w:t>
      </w:r>
      <w:r>
        <w:t xml:space="preserve">clauses included in online website agreements. The innovative model offers new criteria </w:t>
      </w:r>
      <w:r w:rsidR="00C54594">
        <w:t xml:space="preserve">by </w:t>
      </w:r>
      <w:r>
        <w:t>adding clear considerations</w:t>
      </w:r>
      <w:r w:rsidR="00C54594">
        <w:t>,</w:t>
      </w:r>
      <w:r>
        <w:t xml:space="preserve"> with new </w:t>
      </w:r>
      <w:r w:rsidR="009C0EB0">
        <w:t xml:space="preserve">specified </w:t>
      </w:r>
      <w:r>
        <w:t xml:space="preserve">parameters and criteria </w:t>
      </w:r>
      <w:r w:rsidR="009C0EB0">
        <w:t xml:space="preserve">to </w:t>
      </w:r>
      <w:r>
        <w:t>be taken into account</w:t>
      </w:r>
      <w:r w:rsidR="002B3BA6">
        <w:t>,</w:t>
      </w:r>
      <w:r>
        <w:t xml:space="preserve"> when considering whether or not to enforce the </w:t>
      </w:r>
      <w:r w:rsidR="009C0EB0">
        <w:t xml:space="preserve">forum selection </w:t>
      </w:r>
      <w:r>
        <w:t>clause contained in the online agreements. These considerations</w:t>
      </w:r>
      <w:r w:rsidR="009C0EB0">
        <w:t xml:space="preserve"> help</w:t>
      </w:r>
      <w:r>
        <w:t xml:space="preserve"> construct the judicial discretion regarding the validity and enforcement (or lack </w:t>
      </w:r>
      <w:r w:rsidR="009C0EB0">
        <w:t>thereof</w:t>
      </w:r>
      <w:r>
        <w:t xml:space="preserve">) of </w:t>
      </w:r>
      <w:r w:rsidR="009C0EB0">
        <w:t xml:space="preserve">forum selection </w:t>
      </w:r>
      <w:r>
        <w:t>clauses, as follows:</w:t>
      </w:r>
    </w:p>
    <w:p w:rsidR="009364CA" w:rsidRDefault="009364CA" w:rsidP="00243E74">
      <w:r w:rsidRPr="009C0EB0">
        <w:rPr>
          <w:b/>
          <w:bCs/>
        </w:rPr>
        <w:t>First</w:t>
      </w:r>
      <w:r>
        <w:t xml:space="preserve">, the model proposes to examine the nature and type of </w:t>
      </w:r>
      <w:r w:rsidR="00783714">
        <w:t xml:space="preserve">the various </w:t>
      </w:r>
      <w:r>
        <w:t xml:space="preserve">sites as a factor in the question of the validity and enforcement of foreign </w:t>
      </w:r>
      <w:r w:rsidR="00783714">
        <w:t>forum selection clauses</w:t>
      </w:r>
      <w:r>
        <w:t xml:space="preserve">. </w:t>
      </w:r>
      <w:r w:rsidR="00783714">
        <w:t>A</w:t>
      </w:r>
      <w:r>
        <w:t xml:space="preserve"> general division is proposed between the different types of sites, namely: social </w:t>
      </w:r>
      <w:r w:rsidR="009A37AA">
        <w:t xml:space="preserve">networks </w:t>
      </w:r>
      <w:r>
        <w:t xml:space="preserve">and blogs; </w:t>
      </w:r>
      <w:r w:rsidR="00783714">
        <w:t>s</w:t>
      </w:r>
      <w:r>
        <w:t>earch engines, storage sites</w:t>
      </w:r>
      <w:r w:rsidR="00783714">
        <w:t>,</w:t>
      </w:r>
      <w:r>
        <w:t xml:space="preserve"> cloud services, </w:t>
      </w:r>
      <w:r w:rsidR="00783714">
        <w:t xml:space="preserve">and </w:t>
      </w:r>
      <w:r>
        <w:t>e</w:t>
      </w:r>
      <w:r w:rsidR="004103DC">
        <w:t>mail</w:t>
      </w:r>
      <w:r>
        <w:t xml:space="preserve">; </w:t>
      </w:r>
      <w:r w:rsidR="00783714">
        <w:t>f</w:t>
      </w:r>
      <w:r>
        <w:t xml:space="preserve">ree information and content sites </w:t>
      </w:r>
      <w:r w:rsidR="00783714">
        <w:t xml:space="preserve">without </w:t>
      </w:r>
      <w:r>
        <w:t xml:space="preserve">tangible consideration; </w:t>
      </w:r>
      <w:r w:rsidR="00783714">
        <w:t>s</w:t>
      </w:r>
      <w:r>
        <w:t xml:space="preserve">hopping </w:t>
      </w:r>
      <w:r w:rsidR="00783714">
        <w:t>and e-</w:t>
      </w:r>
      <w:r>
        <w:t>commerce sites</w:t>
      </w:r>
      <w:r w:rsidR="00783714">
        <w:t>,</w:t>
      </w:r>
      <w:r>
        <w:t xml:space="preserve"> and </w:t>
      </w:r>
      <w:r w:rsidR="00783714">
        <w:t xml:space="preserve">sites offering </w:t>
      </w:r>
      <w:r>
        <w:t xml:space="preserve">services and information </w:t>
      </w:r>
      <w:r w:rsidR="00783714">
        <w:t>for a fee</w:t>
      </w:r>
      <w:r>
        <w:t>.</w:t>
      </w:r>
    </w:p>
    <w:p w:rsidR="009364CA" w:rsidRDefault="009364CA" w:rsidP="002B3BA6">
      <w:r w:rsidRPr="009C0EB0">
        <w:rPr>
          <w:b/>
          <w:bCs/>
        </w:rPr>
        <w:t>Second</w:t>
      </w:r>
      <w:r>
        <w:t xml:space="preserve">, the model proposes to examine the characteristics of the website as a factor in </w:t>
      </w:r>
      <w:r w:rsidR="00A4513B">
        <w:t xml:space="preserve">settling </w:t>
      </w:r>
      <w:r>
        <w:t xml:space="preserve">the question of the validity and enforcement of the </w:t>
      </w:r>
      <w:r w:rsidR="00A4513B">
        <w:t>forum selection clause</w:t>
      </w:r>
      <w:r>
        <w:t xml:space="preserve">. </w:t>
      </w:r>
      <w:r w:rsidR="00A4513B">
        <w:t>T</w:t>
      </w:r>
      <w:r>
        <w:t>he following parameters must be examined</w:t>
      </w:r>
      <w:r w:rsidR="00A4513B">
        <w:t xml:space="preserve"> in this respect</w:t>
      </w:r>
      <w:r>
        <w:t xml:space="preserve">: (a) degree of interactivity of the site (active </w:t>
      </w:r>
      <w:r w:rsidR="00A4513B">
        <w:t xml:space="preserve">vs. </w:t>
      </w:r>
      <w:r>
        <w:t>passive site); (</w:t>
      </w:r>
      <w:r w:rsidR="00A4513B">
        <w:t>b</w:t>
      </w:r>
      <w:r>
        <w:t xml:space="preserve">) </w:t>
      </w:r>
      <w:r w:rsidR="00A4513B">
        <w:t>d</w:t>
      </w:r>
      <w:r>
        <w:t xml:space="preserve">esire and </w:t>
      </w:r>
      <w:r w:rsidR="00A4513B">
        <w:t xml:space="preserve">expectation </w:t>
      </w:r>
      <w:r>
        <w:t>on the part of the site to maintain a relationship in the user</w:t>
      </w:r>
      <w:r w:rsidR="00A4513B">
        <w:t>’s</w:t>
      </w:r>
      <w:r>
        <w:t xml:space="preserve"> country</w:t>
      </w:r>
      <w:r w:rsidR="00A4513B">
        <w:t>;</w:t>
      </w:r>
      <w:r>
        <w:t xml:space="preserve"> </w:t>
      </w:r>
      <w:r w:rsidR="00A4513B">
        <w:t>a</w:t>
      </w:r>
      <w:r>
        <w:t xml:space="preserve">s part of this consideration, it is proposed to examine </w:t>
      </w:r>
      <w:r w:rsidR="00A4513B">
        <w:t xml:space="preserve">additionally </w:t>
      </w:r>
      <w:r>
        <w:t xml:space="preserve">whether the site has official </w:t>
      </w:r>
      <w:r w:rsidRPr="000A07BB">
        <w:t>representation</w:t>
      </w:r>
      <w:r>
        <w:t xml:space="preserve"> and/or branches in the users' territory; (</w:t>
      </w:r>
      <w:r w:rsidR="00A4513B">
        <w:t>c</w:t>
      </w:r>
      <w:r>
        <w:t>) size of the site in the market</w:t>
      </w:r>
      <w:r w:rsidR="00A4513B">
        <w:t>,</w:t>
      </w:r>
      <w:r>
        <w:t xml:space="preserve"> </w:t>
      </w:r>
      <w:r w:rsidR="00A4513B">
        <w:t xml:space="preserve">including the extent </w:t>
      </w:r>
      <w:r>
        <w:t xml:space="preserve">of competition that exists between the various sites that </w:t>
      </w:r>
      <w:r w:rsidR="00A4513B">
        <w:t xml:space="preserve">are active </w:t>
      </w:r>
      <w:r>
        <w:t>in the market</w:t>
      </w:r>
      <w:r w:rsidR="00A4513B">
        <w:t>,</w:t>
      </w:r>
      <w:r>
        <w:t xml:space="preserve"> and the power gaps between the site and the user.</w:t>
      </w:r>
    </w:p>
    <w:p w:rsidR="009364CA" w:rsidRDefault="009364CA" w:rsidP="00E275D2">
      <w:r w:rsidRPr="009C0EB0">
        <w:rPr>
          <w:b/>
          <w:bCs/>
        </w:rPr>
        <w:lastRenderedPageBreak/>
        <w:t>Third</w:t>
      </w:r>
      <w:r>
        <w:t xml:space="preserve">, the model also proposes to examine the type of users of the site as a factor in </w:t>
      </w:r>
      <w:r w:rsidR="00A4513B">
        <w:t xml:space="preserve">settling </w:t>
      </w:r>
      <w:r>
        <w:t xml:space="preserve">the question of the validity and enforcement of the </w:t>
      </w:r>
      <w:r w:rsidR="00A4513B">
        <w:t xml:space="preserve">forum selection </w:t>
      </w:r>
      <w:r>
        <w:t xml:space="preserve">clauses. </w:t>
      </w:r>
      <w:r w:rsidR="00092453">
        <w:t xml:space="preserve">We </w:t>
      </w:r>
      <w:r>
        <w:t xml:space="preserve">propose to distinguish between professional and non-professional users. </w:t>
      </w:r>
      <w:r w:rsidR="00092453">
        <w:t xml:space="preserve">We further </w:t>
      </w:r>
      <w:r>
        <w:t xml:space="preserve">propose to distinguish between class action and personal </w:t>
      </w:r>
      <w:r w:rsidR="00092453">
        <w:t>suits</w:t>
      </w:r>
      <w:r>
        <w:t xml:space="preserve">. </w:t>
      </w:r>
      <w:r w:rsidR="00E275D2">
        <w:t>A</w:t>
      </w:r>
      <w:r>
        <w:t xml:space="preserve"> class action should be a key parameter in the </w:t>
      </w:r>
      <w:r w:rsidR="00092453">
        <w:t xml:space="preserve">set </w:t>
      </w:r>
      <w:r>
        <w:t xml:space="preserve">of considerations </w:t>
      </w:r>
      <w:r w:rsidR="00092453">
        <w:t xml:space="preserve">in favor of complying with </w:t>
      </w:r>
      <w:r>
        <w:t xml:space="preserve">the </w:t>
      </w:r>
      <w:r w:rsidR="00092453">
        <w:t>forum selection clause</w:t>
      </w:r>
      <w:r w:rsidR="00E275D2">
        <w:t>,</w:t>
      </w:r>
      <w:r w:rsidR="00092453">
        <w:t xml:space="preserve"> </w:t>
      </w:r>
      <w:r>
        <w:t xml:space="preserve">subject to the existence of a class action mechanism in the foreign forum, and </w:t>
      </w:r>
      <w:r w:rsidR="00092453">
        <w:t xml:space="preserve">to the fact </w:t>
      </w:r>
      <w:r>
        <w:t xml:space="preserve">that the foreign forum </w:t>
      </w:r>
      <w:r w:rsidR="00092453">
        <w:t xml:space="preserve">operates within </w:t>
      </w:r>
      <w:r>
        <w:t>a democratic and enlightened legal system.</w:t>
      </w:r>
    </w:p>
    <w:p w:rsidR="009364CA" w:rsidRDefault="009364CA" w:rsidP="00B634E5">
      <w:r w:rsidRPr="009C0EB0">
        <w:rPr>
          <w:b/>
          <w:bCs/>
        </w:rPr>
        <w:t>Fourth</w:t>
      </w:r>
      <w:r>
        <w:t xml:space="preserve">, the model proposes to examine the intention to create a binding legal relationship on the part of the user, including active </w:t>
      </w:r>
      <w:r w:rsidR="00E275D2">
        <w:t xml:space="preserve">user </w:t>
      </w:r>
      <w:r>
        <w:t xml:space="preserve">consent and awareness of the </w:t>
      </w:r>
      <w:r w:rsidR="00E64849">
        <w:t xml:space="preserve">forum selection clauses </w:t>
      </w:r>
      <w:r>
        <w:t xml:space="preserve">included in the online agreements. </w:t>
      </w:r>
      <w:r w:rsidR="00E64849">
        <w:t xml:space="preserve">We </w:t>
      </w:r>
      <w:r>
        <w:t>propose to examine the type of contract (</w:t>
      </w:r>
      <w:proofErr w:type="spellStart"/>
      <w:r w:rsidR="00E64849">
        <w:t>browsewrap</w:t>
      </w:r>
      <w:proofErr w:type="spellEnd"/>
      <w:r w:rsidR="00E64849">
        <w:t xml:space="preserve"> vs. </w:t>
      </w:r>
      <w:proofErr w:type="spellStart"/>
      <w:r>
        <w:t>click</w:t>
      </w:r>
      <w:r w:rsidR="00E64849">
        <w:t>wrap</w:t>
      </w:r>
      <w:proofErr w:type="spellEnd"/>
      <w:r>
        <w:t xml:space="preserve">), and in particular the following parameters: </w:t>
      </w:r>
      <w:r w:rsidR="00B634E5">
        <w:t>whether</w:t>
      </w:r>
      <w:r>
        <w:t xml:space="preserve"> the </w:t>
      </w:r>
      <w:r w:rsidR="009979E6">
        <w:t>forum selection clause</w:t>
      </w:r>
      <w:r w:rsidR="00B634E5">
        <w:t xml:space="preserve"> was emphasized</w:t>
      </w:r>
      <w:r w:rsidR="009979E6">
        <w:t xml:space="preserve"> </w:t>
      </w:r>
      <w:r>
        <w:t xml:space="preserve">on the site; </w:t>
      </w:r>
      <w:r w:rsidR="00B634E5">
        <w:t xml:space="preserve">whether it required </w:t>
      </w:r>
      <w:r w:rsidR="009979E6">
        <w:t>a</w:t>
      </w:r>
      <w:r>
        <w:t xml:space="preserve"> separate click on the </w:t>
      </w:r>
      <w:r w:rsidR="009979E6">
        <w:t>forum selection clause</w:t>
      </w:r>
      <w:r>
        <w:t xml:space="preserve">; </w:t>
      </w:r>
      <w:r w:rsidR="009979E6">
        <w:t>user a</w:t>
      </w:r>
      <w:r>
        <w:t>ccess to the contract after consent</w:t>
      </w:r>
      <w:r w:rsidR="009979E6">
        <w:t>ing</w:t>
      </w:r>
      <w:r>
        <w:t xml:space="preserve"> on the site, and in particular</w:t>
      </w:r>
      <w:r w:rsidR="009979E6">
        <w:t>,</w:t>
      </w:r>
      <w:r>
        <w:t xml:space="preserve"> </w:t>
      </w:r>
      <w:r w:rsidR="009979E6">
        <w:t>the</w:t>
      </w:r>
      <w:r>
        <w:t xml:space="preserve"> publication of a </w:t>
      </w:r>
      <w:r w:rsidR="009979E6">
        <w:t xml:space="preserve">full </w:t>
      </w:r>
      <w:r>
        <w:t xml:space="preserve">and </w:t>
      </w:r>
      <w:r w:rsidRPr="000A07BB">
        <w:t>early</w:t>
      </w:r>
      <w:r>
        <w:t xml:space="preserve"> disclosure on the site regarding the </w:t>
      </w:r>
      <w:r w:rsidR="009979E6">
        <w:t>forum selection clause</w:t>
      </w:r>
      <w:r>
        <w:t xml:space="preserve">; </w:t>
      </w:r>
      <w:r w:rsidR="009979E6">
        <w:t>t</w:t>
      </w:r>
      <w:r>
        <w:t xml:space="preserve">he timing of the appearance of the </w:t>
      </w:r>
      <w:r w:rsidR="009979E6">
        <w:t>forum selection clause</w:t>
      </w:r>
      <w:r>
        <w:t>; translation of the agreement</w:t>
      </w:r>
      <w:r w:rsidR="009979E6">
        <w:t xml:space="preserve"> or the lack thereof</w:t>
      </w:r>
      <w:r>
        <w:t xml:space="preserve">; </w:t>
      </w:r>
      <w:r w:rsidR="00B634E5">
        <w:t xml:space="preserve">and </w:t>
      </w:r>
      <w:r w:rsidR="009979E6">
        <w:t xml:space="preserve">payment of </w:t>
      </w:r>
      <w:r>
        <w:t>a tangible consideration.</w:t>
      </w:r>
    </w:p>
    <w:p w:rsidR="009364CA" w:rsidRDefault="009364CA" w:rsidP="004533F8">
      <w:r w:rsidRPr="009C0EB0">
        <w:rPr>
          <w:b/>
          <w:bCs/>
        </w:rPr>
        <w:t>Fifth</w:t>
      </w:r>
      <w:r>
        <w:t xml:space="preserve">, the model proposes to examine the purpose of the </w:t>
      </w:r>
      <w:r w:rsidR="003D1C40">
        <w:t>forum selection clauses</w:t>
      </w:r>
      <w:r>
        <w:t xml:space="preserve">, </w:t>
      </w:r>
      <w:r w:rsidR="003D1C40">
        <w:t xml:space="preserve">that is, </w:t>
      </w:r>
      <w:r>
        <w:t xml:space="preserve">whether the </w:t>
      </w:r>
      <w:r w:rsidR="003D1C40">
        <w:t xml:space="preserve">forum selection clause </w:t>
      </w:r>
      <w:r>
        <w:t xml:space="preserve">set forth in the terms of use </w:t>
      </w:r>
      <w:r w:rsidR="003D1C40">
        <w:t xml:space="preserve">of the site </w:t>
      </w:r>
      <w:r>
        <w:t>is intended to protect the legitimate interest</w:t>
      </w:r>
      <w:r w:rsidR="003D1C40">
        <w:t xml:space="preserve"> of the site</w:t>
      </w:r>
      <w:r>
        <w:t>, and in particular, whether the stipulated forum constitutes a natural, legitimate forum</w:t>
      </w:r>
      <w:r w:rsidR="003D1C40">
        <w:t>,</w:t>
      </w:r>
      <w:r>
        <w:t xml:space="preserve"> with </w:t>
      </w:r>
      <w:r w:rsidR="004533F8">
        <w:t xml:space="preserve">extensive </w:t>
      </w:r>
      <w:r>
        <w:t>factual and legal affiliation</w:t>
      </w:r>
      <w:r w:rsidR="003D1C40">
        <w:t>s</w:t>
      </w:r>
      <w:r>
        <w:t xml:space="preserve"> </w:t>
      </w:r>
      <w:r w:rsidR="004533F8">
        <w:t xml:space="preserve">to </w:t>
      </w:r>
      <w:r>
        <w:t>the dispute.</w:t>
      </w:r>
    </w:p>
    <w:p w:rsidR="009364CA" w:rsidRDefault="009364CA" w:rsidP="00AF327F">
      <w:r>
        <w:t>In our opinion, this model makes it possible to take into account a wide range of considerations, depending on the circumstances of the concrete conflict</w:t>
      </w:r>
      <w:r w:rsidR="003D1C40">
        <w:t>,</w:t>
      </w:r>
      <w:r>
        <w:t xml:space="preserve"> </w:t>
      </w:r>
      <w:r w:rsidR="003D1C40">
        <w:t xml:space="preserve">including </w:t>
      </w:r>
      <w:r>
        <w:t xml:space="preserve">the nature of activity in the virtual </w:t>
      </w:r>
      <w:r w:rsidR="00E55FE0">
        <w:t>space</w:t>
      </w:r>
      <w:r>
        <w:t xml:space="preserve">, the various players, the scope of the claim, and other factors. </w:t>
      </w:r>
      <w:r w:rsidR="00E55FE0">
        <w:t xml:space="preserve">The model </w:t>
      </w:r>
      <w:r w:rsidR="003D1C40">
        <w:t xml:space="preserve">also takes </w:t>
      </w:r>
      <w:r>
        <w:t xml:space="preserve">into account the </w:t>
      </w:r>
      <w:r w:rsidR="00274EDC">
        <w:t>unique</w:t>
      </w:r>
      <w:r>
        <w:t xml:space="preserve"> characteristics of the </w:t>
      </w:r>
      <w:r w:rsidR="003D1C40">
        <w:t>web</w:t>
      </w:r>
      <w:r>
        <w:t xml:space="preserve">, </w:t>
      </w:r>
      <w:r w:rsidR="00E55FE0">
        <w:t xml:space="preserve">and </w:t>
      </w:r>
      <w:r>
        <w:t>provide</w:t>
      </w:r>
      <w:r w:rsidR="004B45B5">
        <w:t>s</w:t>
      </w:r>
      <w:r>
        <w:t xml:space="preserve"> flexibility as </w:t>
      </w:r>
      <w:r w:rsidR="00432B91">
        <w:t xml:space="preserve">it </w:t>
      </w:r>
      <w:r>
        <w:t>address</w:t>
      </w:r>
      <w:r w:rsidR="00432B91">
        <w:t>es</w:t>
      </w:r>
      <w:r>
        <w:t xml:space="preserve"> a wide range of different considerations relevant to the decision. We believe that consideration of the parameters </w:t>
      </w:r>
      <w:r w:rsidR="00432B91">
        <w:t xml:space="preserve">defined within the model </w:t>
      </w:r>
      <w:r w:rsidR="00AF327F">
        <w:t>is</w:t>
      </w:r>
      <w:r>
        <w:t xml:space="preserve"> likely to lead to a broader, fairer</w:t>
      </w:r>
      <w:r w:rsidR="00432B91">
        <w:t>,</w:t>
      </w:r>
      <w:r>
        <w:t xml:space="preserve"> and more eff</w:t>
      </w:r>
      <w:r w:rsidR="00AF327F">
        <w:t>icient</w:t>
      </w:r>
      <w:r>
        <w:t xml:space="preserve"> </w:t>
      </w:r>
      <w:r w:rsidR="00AF327F">
        <w:t>treatment</w:t>
      </w:r>
      <w:r w:rsidR="00432B91">
        <w:t xml:space="preserve"> of the topic</w:t>
      </w:r>
      <w:r>
        <w:t>, balanc</w:t>
      </w:r>
      <w:r w:rsidR="00A73A04">
        <w:t>ing</w:t>
      </w:r>
      <w:r>
        <w:t xml:space="preserve"> the two basic </w:t>
      </w:r>
      <w:r w:rsidR="00AF327F">
        <w:t>objectives</w:t>
      </w:r>
      <w:r w:rsidR="00A73A04">
        <w:t xml:space="preserve"> of</w:t>
      </w:r>
      <w:r>
        <w:t xml:space="preserve"> promoting e-commerce and </w:t>
      </w:r>
      <w:r w:rsidR="00432B91">
        <w:t>protecting the consumers</w:t>
      </w:r>
      <w:r>
        <w:t xml:space="preserve">. The model can be easily adapted to different legal </w:t>
      </w:r>
      <w:r w:rsidR="00432B91">
        <w:t xml:space="preserve">systems given </w:t>
      </w:r>
      <w:r>
        <w:t xml:space="preserve">the universal set of rules that are </w:t>
      </w:r>
      <w:r w:rsidR="00432B91">
        <w:t xml:space="preserve">part of </w:t>
      </w:r>
      <w:r>
        <w:t>it.</w:t>
      </w:r>
    </w:p>
    <w:p w:rsidR="0033218D" w:rsidRDefault="0033218D" w:rsidP="004B45B5"/>
    <w:sectPr w:rsidR="0033218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396" w:rsidRDefault="00E42396" w:rsidP="008D7EB4">
      <w:pPr>
        <w:spacing w:after="0" w:line="240" w:lineRule="auto"/>
      </w:pPr>
      <w:r>
        <w:separator/>
      </w:r>
    </w:p>
  </w:endnote>
  <w:endnote w:type="continuationSeparator" w:id="0">
    <w:p w:rsidR="00E42396" w:rsidRDefault="00E42396" w:rsidP="008D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pType David">
    <w:altName w:val="Times New Roman"/>
    <w:charset w:val="B1"/>
    <w:family w:val="auto"/>
    <w:pitch w:val="variable"/>
    <w:sig w:usb0="00000800"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429283"/>
      <w:docPartObj>
        <w:docPartGallery w:val="Page Numbers (Bottom of Page)"/>
        <w:docPartUnique/>
      </w:docPartObj>
    </w:sdtPr>
    <w:sdtEndPr>
      <w:rPr>
        <w:noProof/>
      </w:rPr>
    </w:sdtEndPr>
    <w:sdtContent>
      <w:p w:rsidR="00D2204D" w:rsidRDefault="00D2204D">
        <w:pPr>
          <w:pStyle w:val="Footer"/>
          <w:jc w:val="center"/>
        </w:pPr>
        <w:r>
          <w:fldChar w:fldCharType="begin"/>
        </w:r>
        <w:r>
          <w:instrText xml:space="preserve"> PAGE   \* MERGEFORMAT </w:instrText>
        </w:r>
        <w:r>
          <w:fldChar w:fldCharType="separate"/>
        </w:r>
        <w:r w:rsidR="00745148">
          <w:rPr>
            <w:noProof/>
          </w:rPr>
          <w:t>20</w:t>
        </w:r>
        <w:r>
          <w:rPr>
            <w:noProof/>
          </w:rPr>
          <w:fldChar w:fldCharType="end"/>
        </w:r>
      </w:p>
    </w:sdtContent>
  </w:sdt>
  <w:p w:rsidR="00D2204D" w:rsidRDefault="00D220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396" w:rsidRDefault="00E42396" w:rsidP="008D7EB4">
      <w:pPr>
        <w:spacing w:after="0" w:line="240" w:lineRule="auto"/>
      </w:pPr>
      <w:r>
        <w:separator/>
      </w:r>
    </w:p>
  </w:footnote>
  <w:footnote w:type="continuationSeparator" w:id="0">
    <w:p w:rsidR="00E42396" w:rsidRDefault="00E42396" w:rsidP="008D7EB4">
      <w:pPr>
        <w:spacing w:after="0" w:line="240" w:lineRule="auto"/>
      </w:pPr>
      <w:r>
        <w:continuationSeparator/>
      </w:r>
    </w:p>
  </w:footnote>
  <w:footnote w:id="1">
    <w:p w:rsidR="00CA5E68" w:rsidRDefault="00CA5E68" w:rsidP="00F707C4">
      <w:pPr>
        <w:pStyle w:val="FootnoteText"/>
        <w:rPr>
          <w:rtl/>
        </w:rPr>
      </w:pPr>
      <w:r w:rsidRPr="00973FBC">
        <w:rPr>
          <w:rStyle w:val="FootnoteReference"/>
        </w:rPr>
        <w:sym w:font="Symbol" w:char="F02A"/>
      </w:r>
      <w:r>
        <w:t xml:space="preserve"> Doctoral Student, Faculty of Law, Bar Ilan University, Israel. This article is based, after certain modifications, on a Ph.D. research undertaken by me under the </w:t>
      </w:r>
      <w:r w:rsidR="00F707C4">
        <w:t>guidance</w:t>
      </w:r>
      <w:r>
        <w:t xml:space="preserve"> of Prof. Arie Reich and Prof. Rhona </w:t>
      </w:r>
      <w:proofErr w:type="spellStart"/>
      <w:r>
        <w:t>Shuz</w:t>
      </w:r>
      <w:proofErr w:type="spellEnd"/>
      <w:r>
        <w:t>. The opinions expressed in this paper do not necessarily reflect my own opinions or those of the firm where I work. Chatham House rules apply.</w:t>
      </w:r>
    </w:p>
  </w:footnote>
  <w:footnote w:id="2">
    <w:p w:rsidR="00F707C4" w:rsidRDefault="00F707C4">
      <w:pPr>
        <w:pStyle w:val="FootnoteText"/>
      </w:pPr>
      <w:r w:rsidRPr="00973FBC">
        <w:rPr>
          <w:rStyle w:val="FootnoteReference"/>
        </w:rPr>
        <w:sym w:font="Symbol" w:char="F02A"/>
      </w:r>
      <w:r w:rsidRPr="00973FBC">
        <w:rPr>
          <w:rStyle w:val="FootnoteReference"/>
        </w:rPr>
        <w:sym w:font="Symbol" w:char="F02A"/>
      </w:r>
      <w:r>
        <w:t xml:space="preserve"> Professor of Law and Vice Rector, Bar Ilan University. </w:t>
      </w:r>
      <w:r w:rsidR="00745148">
        <w:t xml:space="preserve">I am grateful to Gabriel Lanyi for his excellent translation work from the original Hebrew </w:t>
      </w:r>
      <w:r w:rsidR="00745148">
        <w:t>version.</w:t>
      </w:r>
      <w:bookmarkStart w:id="0" w:name="_GoBack"/>
      <w:bookmarkEnd w:id="0"/>
    </w:p>
  </w:footnote>
  <w:footnote w:id="3">
    <w:p w:rsidR="00D2204D" w:rsidRDefault="00D2204D">
      <w:pPr>
        <w:pStyle w:val="FootnoteText"/>
      </w:pPr>
      <w:r>
        <w:rPr>
          <w:rStyle w:val="FootnoteReference"/>
        </w:rPr>
        <w:footnoteRef/>
      </w:r>
      <w:r>
        <w:t xml:space="preserve"> </w:t>
      </w:r>
    </w:p>
  </w:footnote>
  <w:footnote w:id="4">
    <w:p w:rsidR="00D2204D" w:rsidRDefault="00D2204D">
      <w:pPr>
        <w:pStyle w:val="FootnoteText"/>
      </w:pPr>
      <w:r>
        <w:rPr>
          <w:rStyle w:val="FootnoteReference"/>
        </w:rPr>
        <w:footnoteRef/>
      </w:r>
      <w:r>
        <w:t xml:space="preserve"> </w:t>
      </w:r>
    </w:p>
  </w:footnote>
  <w:footnote w:id="5">
    <w:p w:rsidR="00D2204D" w:rsidRDefault="00D2204D">
      <w:pPr>
        <w:pStyle w:val="FootnoteText"/>
      </w:pPr>
      <w:r>
        <w:rPr>
          <w:rStyle w:val="FootnoteReference"/>
        </w:rPr>
        <w:footnoteRef/>
      </w:r>
      <w:r>
        <w:t xml:space="preserve"> </w:t>
      </w:r>
    </w:p>
  </w:footnote>
  <w:footnote w:id="6">
    <w:p w:rsidR="00D2204D" w:rsidRDefault="00D2204D">
      <w:pPr>
        <w:pStyle w:val="FootnoteText"/>
      </w:pPr>
      <w:r>
        <w:rPr>
          <w:rStyle w:val="FootnoteReference"/>
        </w:rPr>
        <w:footnoteRef/>
      </w:r>
      <w:r>
        <w:t xml:space="preserve"> </w:t>
      </w:r>
    </w:p>
  </w:footnote>
  <w:footnote w:id="7">
    <w:p w:rsidR="00D2204D" w:rsidRDefault="00D2204D">
      <w:pPr>
        <w:pStyle w:val="FootnoteText"/>
      </w:pPr>
      <w:r>
        <w:rPr>
          <w:rStyle w:val="FootnoteReference"/>
        </w:rPr>
        <w:footnoteRef/>
      </w:r>
      <w:r>
        <w:t xml:space="preserve"> </w:t>
      </w:r>
    </w:p>
  </w:footnote>
  <w:footnote w:id="8">
    <w:p w:rsidR="00D2204D" w:rsidRDefault="00D2204D">
      <w:pPr>
        <w:pStyle w:val="FootnoteText"/>
      </w:pPr>
      <w:r>
        <w:rPr>
          <w:rStyle w:val="FootnoteReference"/>
        </w:rPr>
        <w:footnoteRef/>
      </w:r>
      <w:r>
        <w:t xml:space="preserve"> </w:t>
      </w:r>
    </w:p>
  </w:footnote>
  <w:footnote w:id="9">
    <w:p w:rsidR="00D2204D" w:rsidRDefault="00D2204D">
      <w:pPr>
        <w:pStyle w:val="FootnoteText"/>
      </w:pPr>
      <w:r>
        <w:rPr>
          <w:rStyle w:val="FootnoteReference"/>
        </w:rPr>
        <w:footnoteRef/>
      </w:r>
      <w:r>
        <w:t xml:space="preserve"> </w:t>
      </w:r>
    </w:p>
  </w:footnote>
  <w:footnote w:id="10">
    <w:p w:rsidR="00D2204D" w:rsidRDefault="00D2204D">
      <w:pPr>
        <w:pStyle w:val="FootnoteText"/>
      </w:pPr>
      <w:r>
        <w:rPr>
          <w:rStyle w:val="FootnoteReference"/>
        </w:rPr>
        <w:footnoteRef/>
      </w:r>
      <w:r>
        <w:t xml:space="preserve"> </w:t>
      </w:r>
    </w:p>
  </w:footnote>
  <w:footnote w:id="11">
    <w:p w:rsidR="00D2204D" w:rsidRDefault="00D2204D">
      <w:pPr>
        <w:pStyle w:val="FootnoteText"/>
      </w:pPr>
      <w:r>
        <w:rPr>
          <w:rStyle w:val="FootnoteReference"/>
        </w:rPr>
        <w:footnoteRef/>
      </w:r>
      <w:r>
        <w:t xml:space="preserve"> </w:t>
      </w:r>
    </w:p>
  </w:footnote>
  <w:footnote w:id="12">
    <w:p w:rsidR="00D2204D" w:rsidRDefault="00D2204D">
      <w:pPr>
        <w:pStyle w:val="FootnoteText"/>
      </w:pPr>
      <w:r>
        <w:rPr>
          <w:rStyle w:val="FootnoteReference"/>
        </w:rPr>
        <w:footnoteRef/>
      </w:r>
      <w:r>
        <w:t xml:space="preserve"> </w:t>
      </w:r>
    </w:p>
  </w:footnote>
  <w:footnote w:id="13">
    <w:p w:rsidR="00D2204D" w:rsidRDefault="00D2204D">
      <w:pPr>
        <w:pStyle w:val="FootnoteText"/>
      </w:pPr>
      <w:r>
        <w:rPr>
          <w:rStyle w:val="FootnoteReference"/>
        </w:rPr>
        <w:footnoteRef/>
      </w:r>
      <w:r>
        <w:t xml:space="preserve"> </w:t>
      </w:r>
    </w:p>
  </w:footnote>
  <w:footnote w:id="14">
    <w:p w:rsidR="00D2204D" w:rsidRDefault="00D2204D">
      <w:pPr>
        <w:pStyle w:val="FootnoteText"/>
      </w:pPr>
      <w:r>
        <w:rPr>
          <w:rStyle w:val="FootnoteReference"/>
        </w:rPr>
        <w:footnoteRef/>
      </w:r>
      <w:r>
        <w:t xml:space="preserve"> </w:t>
      </w:r>
    </w:p>
  </w:footnote>
  <w:footnote w:id="15">
    <w:p w:rsidR="00D2204D" w:rsidRDefault="00D2204D">
      <w:pPr>
        <w:pStyle w:val="FootnoteText"/>
      </w:pPr>
      <w:r>
        <w:rPr>
          <w:rStyle w:val="FootnoteReference"/>
        </w:rPr>
        <w:footnoteRef/>
      </w:r>
      <w:r>
        <w:t xml:space="preserve"> </w:t>
      </w:r>
    </w:p>
  </w:footnote>
  <w:footnote w:id="16">
    <w:p w:rsidR="00D2204D" w:rsidRDefault="00D2204D">
      <w:pPr>
        <w:pStyle w:val="FootnoteText"/>
      </w:pPr>
      <w:r>
        <w:rPr>
          <w:rStyle w:val="FootnoteReference"/>
        </w:rPr>
        <w:footnoteRef/>
      </w:r>
      <w:r>
        <w:t xml:space="preserve"> </w:t>
      </w:r>
    </w:p>
  </w:footnote>
  <w:footnote w:id="17">
    <w:p w:rsidR="00D2204D" w:rsidRDefault="00D2204D">
      <w:pPr>
        <w:pStyle w:val="FootnoteText"/>
      </w:pPr>
      <w:r>
        <w:rPr>
          <w:rStyle w:val="FootnoteReference"/>
        </w:rPr>
        <w:footnoteRef/>
      </w:r>
      <w:r>
        <w:t xml:space="preserve"> </w:t>
      </w:r>
    </w:p>
  </w:footnote>
  <w:footnote w:id="18">
    <w:p w:rsidR="00D2204D" w:rsidRDefault="00D2204D">
      <w:pPr>
        <w:pStyle w:val="FootnoteText"/>
      </w:pPr>
      <w:r>
        <w:rPr>
          <w:rStyle w:val="FootnoteReference"/>
        </w:rPr>
        <w:footnoteRef/>
      </w:r>
      <w:r>
        <w:t xml:space="preserve"> </w:t>
      </w:r>
    </w:p>
  </w:footnote>
  <w:footnote w:id="19">
    <w:p w:rsidR="00D2204D" w:rsidRDefault="00D2204D">
      <w:pPr>
        <w:pStyle w:val="FootnoteText"/>
      </w:pPr>
      <w:r>
        <w:rPr>
          <w:rStyle w:val="FootnoteReference"/>
        </w:rPr>
        <w:footnoteRef/>
      </w:r>
      <w:r>
        <w:t xml:space="preserve"> </w:t>
      </w:r>
    </w:p>
  </w:footnote>
  <w:footnote w:id="20">
    <w:p w:rsidR="00D2204D" w:rsidRDefault="00D2204D">
      <w:pPr>
        <w:pStyle w:val="FootnoteText"/>
      </w:pPr>
      <w:r>
        <w:rPr>
          <w:rStyle w:val="FootnoteReference"/>
        </w:rPr>
        <w:footnoteRef/>
      </w:r>
      <w:r>
        <w:t xml:space="preserve"> </w:t>
      </w:r>
    </w:p>
  </w:footnote>
  <w:footnote w:id="21">
    <w:p w:rsidR="00D2204D" w:rsidRDefault="00D2204D">
      <w:pPr>
        <w:pStyle w:val="FootnoteText"/>
      </w:pPr>
      <w:r>
        <w:rPr>
          <w:rStyle w:val="FootnoteReference"/>
        </w:rPr>
        <w:footnoteRef/>
      </w:r>
      <w:r>
        <w:t xml:space="preserve"> </w:t>
      </w:r>
    </w:p>
  </w:footnote>
  <w:footnote w:id="22">
    <w:p w:rsidR="00D2204D" w:rsidRDefault="00D2204D">
      <w:pPr>
        <w:pStyle w:val="FootnoteText"/>
      </w:pPr>
      <w:r>
        <w:rPr>
          <w:rStyle w:val="FootnoteReference"/>
        </w:rPr>
        <w:footnoteRef/>
      </w:r>
      <w:r>
        <w:t xml:space="preserve"> </w:t>
      </w:r>
    </w:p>
  </w:footnote>
  <w:footnote w:id="23">
    <w:p w:rsidR="00D2204D" w:rsidRDefault="00D2204D">
      <w:pPr>
        <w:pStyle w:val="FootnoteText"/>
      </w:pPr>
      <w:r>
        <w:rPr>
          <w:rStyle w:val="FootnoteReference"/>
        </w:rPr>
        <w:footnoteRef/>
      </w:r>
      <w:r>
        <w:t xml:space="preserve"> </w:t>
      </w:r>
    </w:p>
  </w:footnote>
  <w:footnote w:id="24">
    <w:p w:rsidR="00D2204D" w:rsidRDefault="00D2204D">
      <w:pPr>
        <w:pStyle w:val="FootnoteText"/>
      </w:pPr>
      <w:r>
        <w:rPr>
          <w:rStyle w:val="FootnoteReference"/>
        </w:rPr>
        <w:footnoteRef/>
      </w:r>
      <w:r>
        <w:t xml:space="preserve"> </w:t>
      </w:r>
    </w:p>
  </w:footnote>
  <w:footnote w:id="25">
    <w:p w:rsidR="00D2204D" w:rsidRDefault="00D2204D">
      <w:pPr>
        <w:pStyle w:val="FootnoteText"/>
      </w:pPr>
      <w:r>
        <w:rPr>
          <w:rStyle w:val="FootnoteReference"/>
        </w:rPr>
        <w:footnoteRef/>
      </w:r>
      <w:r>
        <w:t xml:space="preserve"> </w:t>
      </w:r>
    </w:p>
  </w:footnote>
  <w:footnote w:id="26">
    <w:p w:rsidR="00D2204D" w:rsidRDefault="00D2204D">
      <w:pPr>
        <w:pStyle w:val="FootnoteText"/>
      </w:pPr>
      <w:r>
        <w:rPr>
          <w:rStyle w:val="FootnoteReference"/>
        </w:rPr>
        <w:footnoteRef/>
      </w:r>
      <w:r>
        <w:t xml:space="preserve"> </w:t>
      </w:r>
    </w:p>
  </w:footnote>
  <w:footnote w:id="27">
    <w:p w:rsidR="00D2204D" w:rsidRDefault="00D2204D">
      <w:pPr>
        <w:pStyle w:val="FootnoteText"/>
      </w:pPr>
      <w:r>
        <w:rPr>
          <w:rStyle w:val="FootnoteReference"/>
        </w:rPr>
        <w:footnoteRef/>
      </w:r>
      <w:r>
        <w:t xml:space="preserve"> </w:t>
      </w:r>
    </w:p>
  </w:footnote>
  <w:footnote w:id="28">
    <w:p w:rsidR="00D2204D" w:rsidRDefault="00D2204D">
      <w:pPr>
        <w:pStyle w:val="FootnoteText"/>
      </w:pPr>
      <w:r>
        <w:rPr>
          <w:rStyle w:val="FootnoteReference"/>
        </w:rPr>
        <w:footnoteRef/>
      </w:r>
      <w:r>
        <w:t xml:space="preserve"> </w:t>
      </w:r>
    </w:p>
  </w:footnote>
  <w:footnote w:id="29">
    <w:p w:rsidR="00D2204D" w:rsidRDefault="00D2204D">
      <w:pPr>
        <w:pStyle w:val="FootnoteText"/>
      </w:pPr>
      <w:r>
        <w:rPr>
          <w:rStyle w:val="FootnoteReference"/>
        </w:rPr>
        <w:footnoteRef/>
      </w:r>
      <w:r>
        <w:t xml:space="preserve"> </w:t>
      </w:r>
    </w:p>
  </w:footnote>
  <w:footnote w:id="30">
    <w:p w:rsidR="00D2204D" w:rsidRDefault="00D2204D">
      <w:pPr>
        <w:pStyle w:val="FootnoteText"/>
      </w:pPr>
      <w:r>
        <w:rPr>
          <w:rStyle w:val="FootnoteReference"/>
        </w:rPr>
        <w:footnoteRef/>
      </w:r>
      <w:r>
        <w:t xml:space="preserve"> </w:t>
      </w:r>
    </w:p>
  </w:footnote>
  <w:footnote w:id="31">
    <w:p w:rsidR="00D2204D" w:rsidRDefault="00D2204D" w:rsidP="0037209A">
      <w:pPr>
        <w:pStyle w:val="FootnoteText"/>
      </w:pPr>
      <w:r>
        <w:rPr>
          <w:rStyle w:val="FootnoteReference"/>
        </w:rPr>
        <w:footnoteRef/>
      </w:r>
      <w:r>
        <w:t xml:space="preserve"> </w:t>
      </w:r>
    </w:p>
  </w:footnote>
  <w:footnote w:id="32">
    <w:p w:rsidR="00D2204D" w:rsidRDefault="00D2204D" w:rsidP="0037209A">
      <w:pPr>
        <w:pStyle w:val="FootnoteText"/>
      </w:pPr>
      <w:r>
        <w:rPr>
          <w:rStyle w:val="FootnoteReference"/>
        </w:rPr>
        <w:footnoteRef/>
      </w:r>
      <w:r>
        <w:t xml:space="preserve"> </w:t>
      </w:r>
    </w:p>
  </w:footnote>
  <w:footnote w:id="33">
    <w:p w:rsidR="00D2204D" w:rsidRDefault="00D2204D" w:rsidP="0037209A">
      <w:pPr>
        <w:pStyle w:val="FootnoteText"/>
      </w:pPr>
      <w:r>
        <w:rPr>
          <w:rStyle w:val="FootnoteReference"/>
        </w:rPr>
        <w:footnoteRef/>
      </w:r>
      <w:r>
        <w:t xml:space="preserve"> </w:t>
      </w:r>
    </w:p>
  </w:footnote>
  <w:footnote w:id="34">
    <w:p w:rsidR="00D2204D" w:rsidRDefault="00D2204D" w:rsidP="0037209A">
      <w:pPr>
        <w:pStyle w:val="FootnoteText"/>
      </w:pPr>
      <w:r>
        <w:rPr>
          <w:rStyle w:val="FootnoteReference"/>
        </w:rPr>
        <w:footnoteRef/>
      </w:r>
      <w:r>
        <w:t xml:space="preserve"> </w:t>
      </w:r>
    </w:p>
  </w:footnote>
  <w:footnote w:id="35">
    <w:p w:rsidR="00D2204D" w:rsidRDefault="00D2204D" w:rsidP="0037209A">
      <w:pPr>
        <w:pStyle w:val="FootnoteText"/>
      </w:pPr>
      <w:r>
        <w:rPr>
          <w:rStyle w:val="FootnoteReference"/>
        </w:rPr>
        <w:footnoteRef/>
      </w:r>
      <w:r>
        <w:t xml:space="preserve"> </w:t>
      </w:r>
    </w:p>
  </w:footnote>
  <w:footnote w:id="36">
    <w:p w:rsidR="00D2204D" w:rsidRDefault="00D2204D" w:rsidP="0037209A">
      <w:pPr>
        <w:pStyle w:val="FootnoteText"/>
      </w:pPr>
      <w:r>
        <w:rPr>
          <w:rStyle w:val="FootnoteReference"/>
        </w:rPr>
        <w:footnoteRef/>
      </w:r>
      <w:r>
        <w:t xml:space="preserve"> </w:t>
      </w:r>
    </w:p>
  </w:footnote>
  <w:footnote w:id="37">
    <w:p w:rsidR="00D2204D" w:rsidRDefault="00D2204D" w:rsidP="0037209A">
      <w:pPr>
        <w:pStyle w:val="FootnoteText"/>
      </w:pPr>
      <w:r>
        <w:rPr>
          <w:rStyle w:val="FootnoteReference"/>
        </w:rPr>
        <w:footnoteRef/>
      </w:r>
      <w:r>
        <w:t xml:space="preserve"> </w:t>
      </w:r>
    </w:p>
  </w:footnote>
  <w:footnote w:id="38">
    <w:p w:rsidR="00D2204D" w:rsidRDefault="00D2204D" w:rsidP="0037209A">
      <w:pPr>
        <w:pStyle w:val="FootnoteText"/>
      </w:pPr>
      <w:r>
        <w:rPr>
          <w:rStyle w:val="FootnoteReference"/>
        </w:rPr>
        <w:footnoteRef/>
      </w:r>
      <w:r>
        <w:t xml:space="preserve"> </w:t>
      </w:r>
    </w:p>
  </w:footnote>
  <w:footnote w:id="39">
    <w:p w:rsidR="00D2204D" w:rsidRDefault="00D2204D" w:rsidP="0037209A">
      <w:pPr>
        <w:pStyle w:val="FootnoteText"/>
      </w:pPr>
      <w:r>
        <w:rPr>
          <w:rStyle w:val="FootnoteReference"/>
        </w:rPr>
        <w:footnoteRef/>
      </w:r>
      <w:r>
        <w:t xml:space="preserve"> </w:t>
      </w:r>
    </w:p>
  </w:footnote>
  <w:footnote w:id="40">
    <w:p w:rsidR="00D2204D" w:rsidRDefault="00D2204D" w:rsidP="0037209A">
      <w:pPr>
        <w:pStyle w:val="FootnoteText"/>
      </w:pPr>
      <w:r>
        <w:rPr>
          <w:rStyle w:val="FootnoteReference"/>
        </w:rPr>
        <w:footnoteRef/>
      </w:r>
      <w:r>
        <w:t xml:space="preserve"> </w:t>
      </w:r>
    </w:p>
  </w:footnote>
  <w:footnote w:id="41">
    <w:p w:rsidR="00D2204D" w:rsidRDefault="00D2204D" w:rsidP="0037209A">
      <w:pPr>
        <w:pStyle w:val="FootnoteText"/>
      </w:pPr>
      <w:r>
        <w:rPr>
          <w:rStyle w:val="FootnoteReference"/>
        </w:rPr>
        <w:footnoteRef/>
      </w:r>
      <w:r>
        <w:t xml:space="preserve"> </w:t>
      </w:r>
    </w:p>
  </w:footnote>
  <w:footnote w:id="42">
    <w:p w:rsidR="00D2204D" w:rsidRDefault="00D2204D" w:rsidP="0037209A">
      <w:pPr>
        <w:pStyle w:val="FootnoteText"/>
      </w:pPr>
      <w:r>
        <w:rPr>
          <w:rStyle w:val="FootnoteReference"/>
        </w:rPr>
        <w:footnoteRef/>
      </w:r>
      <w:r>
        <w:t xml:space="preserve"> </w:t>
      </w:r>
    </w:p>
  </w:footnote>
  <w:footnote w:id="43">
    <w:p w:rsidR="00D2204D" w:rsidRDefault="00D2204D" w:rsidP="0037209A">
      <w:pPr>
        <w:pStyle w:val="FootnoteText"/>
      </w:pPr>
      <w:r>
        <w:rPr>
          <w:rStyle w:val="FootnoteReference"/>
        </w:rPr>
        <w:footnoteRef/>
      </w:r>
      <w:r>
        <w:t xml:space="preserve"> </w:t>
      </w:r>
    </w:p>
  </w:footnote>
  <w:footnote w:id="44">
    <w:p w:rsidR="00D2204D" w:rsidRDefault="00D2204D" w:rsidP="0037209A">
      <w:pPr>
        <w:pStyle w:val="FootnoteText"/>
      </w:pPr>
      <w:r>
        <w:rPr>
          <w:rStyle w:val="FootnoteReference"/>
        </w:rPr>
        <w:footnoteRef/>
      </w:r>
      <w:r>
        <w:t xml:space="preserve"> </w:t>
      </w:r>
    </w:p>
  </w:footnote>
  <w:footnote w:id="45">
    <w:p w:rsidR="00D2204D" w:rsidRDefault="00D2204D" w:rsidP="0037209A">
      <w:pPr>
        <w:pStyle w:val="FootnoteText"/>
      </w:pPr>
      <w:r>
        <w:rPr>
          <w:rStyle w:val="FootnoteReference"/>
        </w:rPr>
        <w:footnoteRef/>
      </w:r>
      <w:r>
        <w:t xml:space="preserve"> </w:t>
      </w:r>
    </w:p>
  </w:footnote>
  <w:footnote w:id="46">
    <w:p w:rsidR="00D2204D" w:rsidRDefault="00D2204D" w:rsidP="0037209A">
      <w:pPr>
        <w:pStyle w:val="FootnoteText"/>
      </w:pPr>
      <w:r>
        <w:rPr>
          <w:rStyle w:val="FootnoteReference"/>
        </w:rPr>
        <w:footnoteRef/>
      </w:r>
      <w:r>
        <w:t xml:space="preserve"> </w:t>
      </w:r>
    </w:p>
  </w:footnote>
  <w:footnote w:id="47">
    <w:p w:rsidR="00D2204D" w:rsidRDefault="00D2204D" w:rsidP="0037209A">
      <w:pPr>
        <w:pStyle w:val="FootnoteText"/>
      </w:pPr>
      <w:r>
        <w:rPr>
          <w:rStyle w:val="FootnoteReference"/>
        </w:rPr>
        <w:footnoteRef/>
      </w:r>
      <w:r>
        <w:t xml:space="preserve"> </w:t>
      </w:r>
    </w:p>
  </w:footnote>
  <w:footnote w:id="48">
    <w:p w:rsidR="00D2204D" w:rsidRDefault="00D2204D" w:rsidP="0037209A">
      <w:pPr>
        <w:pStyle w:val="FootnoteText"/>
      </w:pPr>
      <w:r>
        <w:rPr>
          <w:rStyle w:val="FootnoteReference"/>
        </w:rPr>
        <w:footnoteRef/>
      </w:r>
      <w:r>
        <w:t xml:space="preserve"> </w:t>
      </w:r>
    </w:p>
  </w:footnote>
  <w:footnote w:id="49">
    <w:p w:rsidR="00D2204D" w:rsidRDefault="00D2204D" w:rsidP="0037209A">
      <w:pPr>
        <w:pStyle w:val="FootnoteText"/>
      </w:pPr>
      <w:r>
        <w:rPr>
          <w:rStyle w:val="FootnoteReference"/>
        </w:rPr>
        <w:footnoteRef/>
      </w:r>
      <w:r>
        <w:t xml:space="preserve"> </w:t>
      </w:r>
    </w:p>
  </w:footnote>
  <w:footnote w:id="50">
    <w:p w:rsidR="00D2204D" w:rsidRDefault="00D2204D" w:rsidP="0037209A">
      <w:pPr>
        <w:pStyle w:val="FootnoteText"/>
      </w:pPr>
      <w:r>
        <w:rPr>
          <w:rStyle w:val="FootnoteReference"/>
        </w:rPr>
        <w:footnoteRef/>
      </w:r>
      <w:r>
        <w:t xml:space="preserve"> </w:t>
      </w:r>
    </w:p>
  </w:footnote>
  <w:footnote w:id="51">
    <w:p w:rsidR="00D2204D" w:rsidRDefault="00D2204D" w:rsidP="0037209A">
      <w:pPr>
        <w:pStyle w:val="FootnoteText"/>
      </w:pPr>
      <w:r>
        <w:rPr>
          <w:rStyle w:val="FootnoteReference"/>
        </w:rPr>
        <w:footnoteRef/>
      </w:r>
      <w:r>
        <w:t xml:space="preserve"> </w:t>
      </w:r>
    </w:p>
  </w:footnote>
  <w:footnote w:id="52">
    <w:p w:rsidR="00D2204D" w:rsidRDefault="00D2204D">
      <w:pPr>
        <w:pStyle w:val="FootnoteText"/>
      </w:pPr>
      <w:r>
        <w:rPr>
          <w:rStyle w:val="FootnoteReference"/>
        </w:rPr>
        <w:footnoteRef/>
      </w:r>
      <w:r>
        <w:t xml:space="preserve"> </w:t>
      </w:r>
    </w:p>
  </w:footnote>
  <w:footnote w:id="53">
    <w:p w:rsidR="00D2204D" w:rsidRDefault="00D2204D">
      <w:pPr>
        <w:pStyle w:val="FootnoteText"/>
      </w:pPr>
      <w:r>
        <w:rPr>
          <w:rStyle w:val="FootnoteReference"/>
        </w:rPr>
        <w:footnoteRef/>
      </w:r>
      <w:r>
        <w:t xml:space="preserve"> </w:t>
      </w:r>
    </w:p>
  </w:footnote>
  <w:footnote w:id="54">
    <w:p w:rsidR="00D2204D" w:rsidRDefault="00D2204D">
      <w:pPr>
        <w:pStyle w:val="FootnoteText"/>
      </w:pPr>
      <w:r>
        <w:rPr>
          <w:rStyle w:val="FootnoteReference"/>
        </w:rPr>
        <w:footnoteRef/>
      </w:r>
      <w:r>
        <w:t xml:space="preserve"> </w:t>
      </w:r>
    </w:p>
  </w:footnote>
  <w:footnote w:id="55">
    <w:p w:rsidR="00D2204D" w:rsidRDefault="00D2204D">
      <w:pPr>
        <w:pStyle w:val="FootnoteText"/>
      </w:pPr>
      <w:r>
        <w:rPr>
          <w:rStyle w:val="FootnoteReference"/>
        </w:rPr>
        <w:footnoteRef/>
      </w:r>
      <w:r>
        <w:t xml:space="preserve"> </w:t>
      </w:r>
    </w:p>
  </w:footnote>
  <w:footnote w:id="56">
    <w:p w:rsidR="00D2204D" w:rsidRDefault="00D2204D">
      <w:pPr>
        <w:pStyle w:val="FootnoteText"/>
      </w:pPr>
      <w:r>
        <w:rPr>
          <w:rStyle w:val="FootnoteReference"/>
        </w:rPr>
        <w:footnoteRef/>
      </w:r>
      <w:r>
        <w:t xml:space="preserve"> </w:t>
      </w:r>
    </w:p>
  </w:footnote>
  <w:footnote w:id="57">
    <w:p w:rsidR="00D2204D" w:rsidRDefault="00D2204D">
      <w:pPr>
        <w:pStyle w:val="FootnoteText"/>
      </w:pPr>
      <w:r>
        <w:rPr>
          <w:rStyle w:val="FootnoteReference"/>
        </w:rPr>
        <w:footnoteRef/>
      </w:r>
      <w:r>
        <w:t xml:space="preserve"> </w:t>
      </w:r>
    </w:p>
  </w:footnote>
  <w:footnote w:id="58">
    <w:p w:rsidR="00D2204D" w:rsidRDefault="00D2204D">
      <w:pPr>
        <w:pStyle w:val="FootnoteText"/>
      </w:pPr>
      <w:r>
        <w:rPr>
          <w:rStyle w:val="FootnoteReference"/>
        </w:rPr>
        <w:footnoteRef/>
      </w:r>
      <w:r>
        <w:t xml:space="preserve"> </w:t>
      </w:r>
    </w:p>
  </w:footnote>
  <w:footnote w:id="59">
    <w:p w:rsidR="00D2204D" w:rsidRDefault="00D2204D">
      <w:pPr>
        <w:pStyle w:val="FootnoteText"/>
      </w:pPr>
      <w:r>
        <w:rPr>
          <w:rStyle w:val="FootnoteReference"/>
        </w:rPr>
        <w:footnoteRef/>
      </w:r>
      <w:r>
        <w:t xml:space="preserve"> </w:t>
      </w:r>
    </w:p>
  </w:footnote>
  <w:footnote w:id="60">
    <w:p w:rsidR="00D2204D" w:rsidRDefault="00D2204D">
      <w:pPr>
        <w:pStyle w:val="FootnoteText"/>
      </w:pPr>
      <w:r>
        <w:rPr>
          <w:rStyle w:val="FootnoteReference"/>
        </w:rPr>
        <w:footnoteRef/>
      </w:r>
      <w:r>
        <w:t xml:space="preserve"> </w:t>
      </w:r>
    </w:p>
  </w:footnote>
  <w:footnote w:id="61">
    <w:p w:rsidR="00D2204D" w:rsidRDefault="00D2204D">
      <w:pPr>
        <w:pStyle w:val="FootnoteText"/>
      </w:pPr>
      <w:r>
        <w:rPr>
          <w:rStyle w:val="FootnoteReference"/>
        </w:rPr>
        <w:footnoteRef/>
      </w:r>
      <w:r>
        <w:t xml:space="preserve"> </w:t>
      </w:r>
    </w:p>
  </w:footnote>
  <w:footnote w:id="62">
    <w:p w:rsidR="00D2204D" w:rsidRDefault="00D2204D">
      <w:pPr>
        <w:pStyle w:val="FootnoteText"/>
      </w:pPr>
      <w:r>
        <w:rPr>
          <w:rStyle w:val="FootnoteReference"/>
        </w:rPr>
        <w:footnoteRef/>
      </w:r>
      <w:r>
        <w:t xml:space="preserve"> </w:t>
      </w:r>
    </w:p>
  </w:footnote>
  <w:footnote w:id="63">
    <w:p w:rsidR="00D2204D" w:rsidRDefault="00D2204D">
      <w:pPr>
        <w:pStyle w:val="FootnoteText"/>
      </w:pPr>
      <w:r>
        <w:rPr>
          <w:rStyle w:val="FootnoteReference"/>
        </w:rPr>
        <w:footnoteRef/>
      </w:r>
      <w:r>
        <w:t xml:space="preserve"> </w:t>
      </w:r>
    </w:p>
  </w:footnote>
  <w:footnote w:id="64">
    <w:p w:rsidR="00D2204D" w:rsidRDefault="00D2204D">
      <w:pPr>
        <w:pStyle w:val="FootnoteText"/>
      </w:pPr>
      <w:r>
        <w:rPr>
          <w:rStyle w:val="FootnoteReference"/>
        </w:rPr>
        <w:footnoteRef/>
      </w:r>
      <w:r>
        <w:t xml:space="preserve"> </w:t>
      </w:r>
    </w:p>
  </w:footnote>
  <w:footnote w:id="65">
    <w:p w:rsidR="00D2204D" w:rsidRDefault="00D2204D">
      <w:pPr>
        <w:pStyle w:val="FootnoteText"/>
      </w:pPr>
      <w:r>
        <w:rPr>
          <w:rStyle w:val="FootnoteReference"/>
        </w:rPr>
        <w:footnoteRef/>
      </w:r>
      <w:r>
        <w:t xml:space="preserve"> </w:t>
      </w:r>
    </w:p>
  </w:footnote>
  <w:footnote w:id="66">
    <w:p w:rsidR="00D2204D" w:rsidRDefault="00D2204D">
      <w:pPr>
        <w:pStyle w:val="FootnoteText"/>
      </w:pPr>
      <w:r>
        <w:rPr>
          <w:rStyle w:val="FootnoteReference"/>
        </w:rPr>
        <w:footnoteRef/>
      </w:r>
      <w:r>
        <w:t xml:space="preserve"> </w:t>
      </w:r>
    </w:p>
  </w:footnote>
  <w:footnote w:id="67">
    <w:p w:rsidR="00D2204D" w:rsidRDefault="00D2204D">
      <w:pPr>
        <w:pStyle w:val="FootnoteText"/>
      </w:pPr>
      <w:r>
        <w:rPr>
          <w:rStyle w:val="FootnoteReference"/>
        </w:rPr>
        <w:footnoteRef/>
      </w:r>
      <w:r>
        <w:t xml:space="preserve"> </w:t>
      </w:r>
    </w:p>
  </w:footnote>
  <w:footnote w:id="68">
    <w:p w:rsidR="00D2204D" w:rsidRDefault="00D2204D">
      <w:pPr>
        <w:pStyle w:val="FootnoteText"/>
      </w:pPr>
      <w:r>
        <w:rPr>
          <w:rStyle w:val="FootnoteReference"/>
        </w:rPr>
        <w:footnoteRef/>
      </w:r>
      <w:r>
        <w:t xml:space="preserve"> </w:t>
      </w:r>
    </w:p>
  </w:footnote>
  <w:footnote w:id="69">
    <w:p w:rsidR="00D2204D" w:rsidRDefault="00D2204D">
      <w:pPr>
        <w:pStyle w:val="FootnoteText"/>
      </w:pPr>
      <w:r>
        <w:rPr>
          <w:rStyle w:val="FootnoteReference"/>
        </w:rPr>
        <w:footnoteRef/>
      </w:r>
      <w:r>
        <w:t xml:space="preserve"> </w:t>
      </w:r>
    </w:p>
  </w:footnote>
  <w:footnote w:id="70">
    <w:p w:rsidR="00D2204D" w:rsidRDefault="00D2204D">
      <w:pPr>
        <w:pStyle w:val="FootnoteText"/>
      </w:pPr>
      <w:r>
        <w:rPr>
          <w:rStyle w:val="FootnoteReference"/>
        </w:rPr>
        <w:footnoteRef/>
      </w:r>
      <w:r>
        <w:t xml:space="preserve"> </w:t>
      </w:r>
    </w:p>
  </w:footnote>
  <w:footnote w:id="71">
    <w:p w:rsidR="00D2204D" w:rsidRDefault="00D2204D">
      <w:pPr>
        <w:pStyle w:val="FootnoteText"/>
      </w:pPr>
      <w:r>
        <w:rPr>
          <w:rStyle w:val="FootnoteReference"/>
        </w:rPr>
        <w:footnoteRef/>
      </w:r>
      <w:r>
        <w:t xml:space="preserve"> </w:t>
      </w:r>
    </w:p>
  </w:footnote>
  <w:footnote w:id="72">
    <w:p w:rsidR="00D2204D" w:rsidRDefault="00D2204D">
      <w:pPr>
        <w:pStyle w:val="FootnoteText"/>
      </w:pPr>
      <w:r>
        <w:rPr>
          <w:rStyle w:val="FootnoteReference"/>
        </w:rPr>
        <w:footnoteRef/>
      </w:r>
      <w:r>
        <w:t xml:space="preserve"> </w:t>
      </w:r>
    </w:p>
  </w:footnote>
  <w:footnote w:id="73">
    <w:p w:rsidR="00D2204D" w:rsidRDefault="00D2204D">
      <w:pPr>
        <w:pStyle w:val="FootnoteText"/>
      </w:pPr>
      <w:r>
        <w:rPr>
          <w:rStyle w:val="FootnoteReference"/>
        </w:rPr>
        <w:footnoteRef/>
      </w:r>
      <w:r>
        <w:t xml:space="preserve"> </w:t>
      </w:r>
    </w:p>
  </w:footnote>
  <w:footnote w:id="74">
    <w:p w:rsidR="00D2204D" w:rsidRDefault="00D2204D">
      <w:pPr>
        <w:pStyle w:val="FootnoteText"/>
      </w:pPr>
      <w:r>
        <w:rPr>
          <w:rStyle w:val="FootnoteReference"/>
        </w:rPr>
        <w:footnoteRef/>
      </w:r>
      <w:r>
        <w:t xml:space="preserve"> </w:t>
      </w:r>
    </w:p>
  </w:footnote>
  <w:footnote w:id="75">
    <w:p w:rsidR="00D2204D" w:rsidRDefault="00D2204D">
      <w:pPr>
        <w:pStyle w:val="FootnoteText"/>
      </w:pPr>
      <w:r>
        <w:rPr>
          <w:rStyle w:val="FootnoteReference"/>
        </w:rPr>
        <w:footnoteRef/>
      </w:r>
      <w:r>
        <w:t xml:space="preserve"> </w:t>
      </w:r>
    </w:p>
  </w:footnote>
  <w:footnote w:id="76">
    <w:p w:rsidR="00D2204D" w:rsidRDefault="00D2204D">
      <w:pPr>
        <w:pStyle w:val="FootnoteText"/>
      </w:pPr>
      <w:r>
        <w:rPr>
          <w:rStyle w:val="FootnoteReference"/>
        </w:rPr>
        <w:footnoteRef/>
      </w:r>
      <w:r>
        <w:t xml:space="preserve"> </w:t>
      </w:r>
    </w:p>
  </w:footnote>
  <w:footnote w:id="77">
    <w:p w:rsidR="00D2204D" w:rsidRDefault="00D2204D">
      <w:pPr>
        <w:pStyle w:val="FootnoteText"/>
      </w:pPr>
      <w:r>
        <w:rPr>
          <w:rStyle w:val="FootnoteReference"/>
        </w:rPr>
        <w:footnoteRef/>
      </w:r>
      <w:r>
        <w:t xml:space="preserve"> </w:t>
      </w:r>
    </w:p>
  </w:footnote>
  <w:footnote w:id="78">
    <w:p w:rsidR="00D2204D" w:rsidRDefault="00D2204D">
      <w:pPr>
        <w:pStyle w:val="FootnoteText"/>
      </w:pPr>
      <w:r>
        <w:rPr>
          <w:rStyle w:val="FootnoteReference"/>
        </w:rPr>
        <w:footnoteRef/>
      </w:r>
      <w:r>
        <w:t xml:space="preserve"> </w:t>
      </w:r>
    </w:p>
  </w:footnote>
  <w:footnote w:id="79">
    <w:p w:rsidR="00D2204D" w:rsidRDefault="00D2204D">
      <w:pPr>
        <w:pStyle w:val="FootnoteText"/>
      </w:pPr>
      <w:r>
        <w:rPr>
          <w:rStyle w:val="FootnoteReference"/>
        </w:rPr>
        <w:footnoteRef/>
      </w:r>
      <w:r>
        <w:t xml:space="preserve"> </w:t>
      </w:r>
    </w:p>
  </w:footnote>
  <w:footnote w:id="80">
    <w:p w:rsidR="00D2204D" w:rsidRDefault="00D2204D">
      <w:pPr>
        <w:pStyle w:val="FootnoteText"/>
      </w:pPr>
      <w:r>
        <w:rPr>
          <w:rStyle w:val="FootnoteReference"/>
        </w:rPr>
        <w:footnoteRef/>
      </w:r>
      <w:r>
        <w:t xml:space="preserve"> </w:t>
      </w:r>
    </w:p>
  </w:footnote>
  <w:footnote w:id="81">
    <w:p w:rsidR="00D2204D" w:rsidRDefault="00D2204D">
      <w:pPr>
        <w:pStyle w:val="FootnoteText"/>
      </w:pPr>
      <w:r>
        <w:rPr>
          <w:rStyle w:val="FootnoteReference"/>
        </w:rPr>
        <w:footnoteRef/>
      </w:r>
      <w:r>
        <w:t xml:space="preserve"> </w:t>
      </w:r>
    </w:p>
  </w:footnote>
  <w:footnote w:id="82">
    <w:p w:rsidR="00D2204D" w:rsidRDefault="00D2204D">
      <w:pPr>
        <w:pStyle w:val="FootnoteText"/>
      </w:pPr>
      <w:r>
        <w:rPr>
          <w:rStyle w:val="FootnoteReference"/>
        </w:rPr>
        <w:footnoteRef/>
      </w:r>
      <w:r>
        <w:t xml:space="preserve"> </w:t>
      </w:r>
    </w:p>
  </w:footnote>
  <w:footnote w:id="83">
    <w:p w:rsidR="00D2204D" w:rsidRDefault="00D2204D">
      <w:pPr>
        <w:pStyle w:val="FootnoteText"/>
      </w:pPr>
      <w:r>
        <w:rPr>
          <w:rStyle w:val="FootnoteReference"/>
        </w:rPr>
        <w:footnoteRef/>
      </w:r>
      <w:r>
        <w:t xml:space="preserve"> </w:t>
      </w:r>
    </w:p>
  </w:footnote>
  <w:footnote w:id="84">
    <w:p w:rsidR="00D2204D" w:rsidRDefault="00D2204D">
      <w:pPr>
        <w:pStyle w:val="FootnoteText"/>
      </w:pPr>
      <w:r>
        <w:rPr>
          <w:rStyle w:val="FootnoteReference"/>
        </w:rPr>
        <w:footnoteRef/>
      </w:r>
      <w:r>
        <w:t xml:space="preserve"> </w:t>
      </w:r>
    </w:p>
  </w:footnote>
  <w:footnote w:id="85">
    <w:p w:rsidR="00D2204D" w:rsidRDefault="00D2204D">
      <w:pPr>
        <w:pStyle w:val="FootnoteText"/>
      </w:pPr>
      <w:r>
        <w:rPr>
          <w:rStyle w:val="FootnoteReference"/>
        </w:rPr>
        <w:footnoteRef/>
      </w:r>
      <w:r>
        <w:t xml:space="preserve"> </w:t>
      </w:r>
    </w:p>
  </w:footnote>
  <w:footnote w:id="86">
    <w:p w:rsidR="00D2204D" w:rsidRDefault="00D2204D">
      <w:pPr>
        <w:pStyle w:val="FootnoteText"/>
      </w:pPr>
      <w:r>
        <w:rPr>
          <w:rStyle w:val="FootnoteReference"/>
        </w:rPr>
        <w:footnoteRef/>
      </w:r>
      <w:r>
        <w:t xml:space="preserve"> </w:t>
      </w:r>
    </w:p>
  </w:footnote>
  <w:footnote w:id="87">
    <w:p w:rsidR="00D2204D" w:rsidRDefault="00D2204D">
      <w:pPr>
        <w:pStyle w:val="FootnoteText"/>
      </w:pPr>
      <w:r>
        <w:rPr>
          <w:rStyle w:val="FootnoteReference"/>
        </w:rPr>
        <w:footnoteRef/>
      </w:r>
      <w:r>
        <w:t xml:space="preserve"> </w:t>
      </w:r>
    </w:p>
  </w:footnote>
  <w:footnote w:id="88">
    <w:p w:rsidR="00D2204D" w:rsidRDefault="00D2204D">
      <w:pPr>
        <w:pStyle w:val="FootnoteText"/>
      </w:pPr>
      <w:r>
        <w:rPr>
          <w:rStyle w:val="FootnoteReference"/>
        </w:rPr>
        <w:footnoteRef/>
      </w:r>
      <w:r>
        <w:t xml:space="preserve"> </w:t>
      </w:r>
    </w:p>
  </w:footnote>
  <w:footnote w:id="89">
    <w:p w:rsidR="00D2204D" w:rsidRDefault="00D2204D">
      <w:pPr>
        <w:pStyle w:val="FootnoteText"/>
      </w:pPr>
      <w:r>
        <w:rPr>
          <w:rStyle w:val="FootnoteReference"/>
        </w:rPr>
        <w:footnoteRef/>
      </w:r>
      <w:r>
        <w:t xml:space="preserve"> </w:t>
      </w:r>
    </w:p>
  </w:footnote>
  <w:footnote w:id="90">
    <w:p w:rsidR="00D2204D" w:rsidRDefault="00D2204D">
      <w:pPr>
        <w:pStyle w:val="FootnoteText"/>
      </w:pPr>
      <w:r>
        <w:rPr>
          <w:rStyle w:val="FootnoteReference"/>
        </w:rPr>
        <w:footnoteRef/>
      </w:r>
      <w:r>
        <w:t xml:space="preserve"> </w:t>
      </w:r>
    </w:p>
  </w:footnote>
  <w:footnote w:id="91">
    <w:p w:rsidR="00D2204D" w:rsidRDefault="00D2204D">
      <w:pPr>
        <w:pStyle w:val="FootnoteText"/>
      </w:pPr>
      <w:r>
        <w:rPr>
          <w:rStyle w:val="FootnoteReference"/>
        </w:rPr>
        <w:footnoteRef/>
      </w:r>
      <w:r>
        <w:t xml:space="preserve"> </w:t>
      </w:r>
    </w:p>
  </w:footnote>
  <w:footnote w:id="92">
    <w:p w:rsidR="00D2204D" w:rsidRDefault="00D2204D">
      <w:pPr>
        <w:pStyle w:val="FootnoteText"/>
      </w:pPr>
      <w:r>
        <w:rPr>
          <w:rStyle w:val="FootnoteReference"/>
        </w:rPr>
        <w:footnoteRef/>
      </w:r>
      <w:r>
        <w:t xml:space="preserve"> </w:t>
      </w:r>
    </w:p>
  </w:footnote>
  <w:footnote w:id="93">
    <w:p w:rsidR="00D2204D" w:rsidRDefault="00D2204D">
      <w:pPr>
        <w:pStyle w:val="FootnoteText"/>
      </w:pPr>
      <w:r>
        <w:rPr>
          <w:rStyle w:val="FootnoteReference"/>
        </w:rPr>
        <w:footnoteRef/>
      </w:r>
      <w:r>
        <w:t xml:space="preserve"> </w:t>
      </w:r>
    </w:p>
  </w:footnote>
  <w:footnote w:id="94">
    <w:p w:rsidR="00D2204D" w:rsidRDefault="00D2204D">
      <w:pPr>
        <w:pStyle w:val="FootnoteText"/>
      </w:pPr>
      <w:r>
        <w:rPr>
          <w:rStyle w:val="FootnoteReference"/>
        </w:rPr>
        <w:footnoteRef/>
      </w:r>
      <w:r>
        <w:t xml:space="preserve"> </w:t>
      </w:r>
    </w:p>
  </w:footnote>
  <w:footnote w:id="95">
    <w:p w:rsidR="00D2204D" w:rsidRDefault="00D2204D">
      <w:pPr>
        <w:pStyle w:val="FootnoteText"/>
      </w:pPr>
      <w:r>
        <w:rPr>
          <w:rStyle w:val="FootnoteReference"/>
        </w:rPr>
        <w:footnoteRef/>
      </w:r>
      <w:r>
        <w:t xml:space="preserve"> </w:t>
      </w:r>
    </w:p>
  </w:footnote>
  <w:footnote w:id="96">
    <w:p w:rsidR="00D2204D" w:rsidRDefault="00D2204D">
      <w:pPr>
        <w:pStyle w:val="FootnoteText"/>
      </w:pPr>
      <w:r>
        <w:rPr>
          <w:rStyle w:val="FootnoteReference"/>
        </w:rPr>
        <w:footnoteRef/>
      </w:r>
      <w:r>
        <w:t xml:space="preserve"> </w:t>
      </w:r>
    </w:p>
  </w:footnote>
  <w:footnote w:id="97">
    <w:p w:rsidR="00D2204D" w:rsidRDefault="00D2204D">
      <w:pPr>
        <w:pStyle w:val="FootnoteText"/>
      </w:pPr>
      <w:r>
        <w:rPr>
          <w:rStyle w:val="FootnoteReference"/>
        </w:rPr>
        <w:footnoteRef/>
      </w:r>
      <w:r>
        <w:t xml:space="preserve"> </w:t>
      </w:r>
    </w:p>
  </w:footnote>
  <w:footnote w:id="98">
    <w:p w:rsidR="00D2204D" w:rsidRDefault="00D2204D">
      <w:pPr>
        <w:pStyle w:val="FootnoteText"/>
      </w:pPr>
      <w:r>
        <w:rPr>
          <w:rStyle w:val="FootnoteReference"/>
        </w:rPr>
        <w:footnoteRef/>
      </w:r>
      <w:r>
        <w:t xml:space="preserve"> </w:t>
      </w:r>
    </w:p>
  </w:footnote>
  <w:footnote w:id="99">
    <w:p w:rsidR="00D2204D" w:rsidRDefault="00D2204D">
      <w:pPr>
        <w:pStyle w:val="FootnoteText"/>
      </w:pPr>
      <w:r>
        <w:rPr>
          <w:rStyle w:val="FootnoteReference"/>
        </w:rPr>
        <w:footnoteRef/>
      </w:r>
      <w:r>
        <w:t xml:space="preserve"> </w:t>
      </w:r>
    </w:p>
  </w:footnote>
  <w:footnote w:id="100">
    <w:p w:rsidR="00D2204D" w:rsidRDefault="00D2204D">
      <w:pPr>
        <w:pStyle w:val="FootnoteText"/>
      </w:pPr>
      <w:r>
        <w:rPr>
          <w:rStyle w:val="FootnoteReference"/>
        </w:rPr>
        <w:footnoteRef/>
      </w:r>
      <w:r>
        <w:t xml:space="preserve"> </w:t>
      </w:r>
    </w:p>
  </w:footnote>
  <w:footnote w:id="101">
    <w:p w:rsidR="00D2204D" w:rsidRDefault="00D2204D" w:rsidP="00600017">
      <w:pPr>
        <w:pStyle w:val="FootnoteText"/>
      </w:pPr>
      <w:r>
        <w:rPr>
          <w:rStyle w:val="FootnoteReference"/>
        </w:rPr>
        <w:footnoteRef/>
      </w:r>
      <w:r>
        <w:rPr>
          <w:rtl/>
        </w:rPr>
        <w:t xml:space="preserve"> </w:t>
      </w:r>
    </w:p>
  </w:footnote>
  <w:footnote w:id="102">
    <w:p w:rsidR="00D2204D" w:rsidRDefault="00D2204D" w:rsidP="00600017">
      <w:pPr>
        <w:pStyle w:val="FootnoteText"/>
      </w:pPr>
      <w:r>
        <w:rPr>
          <w:rStyle w:val="FootnoteReference"/>
        </w:rPr>
        <w:footnoteRef/>
      </w:r>
      <w:r>
        <w:rPr>
          <w:rtl/>
        </w:rPr>
        <w:t xml:space="preserve"> </w:t>
      </w:r>
    </w:p>
  </w:footnote>
  <w:footnote w:id="103">
    <w:p w:rsidR="00D2204D" w:rsidRDefault="00D2204D" w:rsidP="00600017">
      <w:pPr>
        <w:pStyle w:val="FootnoteText"/>
      </w:pPr>
      <w:r>
        <w:rPr>
          <w:rStyle w:val="FootnoteReference"/>
        </w:rPr>
        <w:footnoteRef/>
      </w:r>
      <w:r>
        <w:rPr>
          <w:rtl/>
        </w:rPr>
        <w:t xml:space="preserve"> </w:t>
      </w:r>
    </w:p>
  </w:footnote>
  <w:footnote w:id="104">
    <w:p w:rsidR="00D2204D" w:rsidRDefault="00D2204D" w:rsidP="00600017">
      <w:pPr>
        <w:pStyle w:val="FootnoteText"/>
      </w:pPr>
      <w:r>
        <w:rPr>
          <w:rStyle w:val="FootnoteReference"/>
        </w:rPr>
        <w:footnoteRef/>
      </w:r>
      <w:r>
        <w:rPr>
          <w:rtl/>
        </w:rPr>
        <w:t xml:space="preserve"> </w:t>
      </w:r>
    </w:p>
  </w:footnote>
  <w:footnote w:id="105">
    <w:p w:rsidR="00D2204D" w:rsidRDefault="00D2204D" w:rsidP="00600017">
      <w:pPr>
        <w:pStyle w:val="FootnoteText"/>
      </w:pPr>
      <w:r>
        <w:rPr>
          <w:rStyle w:val="FootnoteReference"/>
        </w:rPr>
        <w:footnoteRef/>
      </w:r>
      <w:r>
        <w:rPr>
          <w:rtl/>
        </w:rPr>
        <w:t xml:space="preserve"> </w:t>
      </w:r>
    </w:p>
  </w:footnote>
  <w:footnote w:id="106">
    <w:p w:rsidR="00D2204D" w:rsidRDefault="00D2204D" w:rsidP="00600017">
      <w:pPr>
        <w:pStyle w:val="FootnoteText"/>
      </w:pPr>
      <w:r>
        <w:rPr>
          <w:rStyle w:val="FootnoteReference"/>
        </w:rPr>
        <w:footnoteRef/>
      </w:r>
      <w:r>
        <w:rPr>
          <w:rtl/>
        </w:rPr>
        <w:t xml:space="preserve"> </w:t>
      </w:r>
    </w:p>
  </w:footnote>
  <w:footnote w:id="107">
    <w:p w:rsidR="00D2204D" w:rsidRDefault="00D2204D" w:rsidP="00600017">
      <w:pPr>
        <w:pStyle w:val="FootnoteText"/>
      </w:pPr>
      <w:r>
        <w:rPr>
          <w:rStyle w:val="FootnoteReference"/>
        </w:rPr>
        <w:footnoteRef/>
      </w:r>
      <w:r>
        <w:rPr>
          <w:rtl/>
        </w:rPr>
        <w:t xml:space="preserve"> </w:t>
      </w:r>
    </w:p>
  </w:footnote>
  <w:footnote w:id="108">
    <w:p w:rsidR="00D2204D" w:rsidRDefault="00D2204D" w:rsidP="00600017">
      <w:pPr>
        <w:pStyle w:val="FootnoteText"/>
      </w:pPr>
      <w:r>
        <w:rPr>
          <w:rStyle w:val="FootnoteReference"/>
        </w:rPr>
        <w:footnoteRef/>
      </w:r>
      <w:r>
        <w:rPr>
          <w:rtl/>
        </w:rPr>
        <w:t xml:space="preserve"> </w:t>
      </w:r>
    </w:p>
  </w:footnote>
  <w:footnote w:id="109">
    <w:p w:rsidR="00D2204D" w:rsidRDefault="00D2204D" w:rsidP="00600017">
      <w:pPr>
        <w:pStyle w:val="FootnoteText"/>
      </w:pPr>
      <w:r>
        <w:rPr>
          <w:rStyle w:val="FootnoteReference"/>
        </w:rPr>
        <w:footnoteRef/>
      </w:r>
      <w:r>
        <w:rPr>
          <w:rtl/>
        </w:rPr>
        <w:t xml:space="preserve"> </w:t>
      </w:r>
    </w:p>
  </w:footnote>
  <w:footnote w:id="110">
    <w:p w:rsidR="00D2204D" w:rsidRDefault="00D2204D" w:rsidP="00600017">
      <w:pPr>
        <w:pStyle w:val="FootnoteText"/>
      </w:pPr>
      <w:r>
        <w:rPr>
          <w:rStyle w:val="FootnoteReference"/>
        </w:rPr>
        <w:footnoteRef/>
      </w:r>
      <w:r>
        <w:rPr>
          <w:rtl/>
        </w:rPr>
        <w:t xml:space="preserve"> </w:t>
      </w:r>
    </w:p>
  </w:footnote>
  <w:footnote w:id="111">
    <w:p w:rsidR="00D2204D" w:rsidRDefault="00D2204D" w:rsidP="00600017">
      <w:pPr>
        <w:pStyle w:val="FootnoteText"/>
      </w:pPr>
      <w:r>
        <w:rPr>
          <w:rStyle w:val="FootnoteReference"/>
        </w:rPr>
        <w:footnoteRef/>
      </w:r>
      <w:r>
        <w:rPr>
          <w:rtl/>
        </w:rPr>
        <w:t xml:space="preserve"> </w:t>
      </w:r>
    </w:p>
  </w:footnote>
  <w:footnote w:id="112">
    <w:p w:rsidR="00D2204D" w:rsidRDefault="00D2204D" w:rsidP="00600017">
      <w:pPr>
        <w:pStyle w:val="FootnoteText"/>
      </w:pPr>
      <w:r>
        <w:rPr>
          <w:rStyle w:val="FootnoteReference"/>
        </w:rPr>
        <w:footnoteRef/>
      </w:r>
      <w:r>
        <w:rPr>
          <w:rtl/>
        </w:rPr>
        <w:t xml:space="preserve"> </w:t>
      </w:r>
    </w:p>
  </w:footnote>
  <w:footnote w:id="113">
    <w:p w:rsidR="00D2204D" w:rsidRDefault="00D2204D" w:rsidP="00600017">
      <w:pPr>
        <w:pStyle w:val="FootnoteText"/>
      </w:pPr>
      <w:r>
        <w:rPr>
          <w:rStyle w:val="FootnoteReference"/>
        </w:rPr>
        <w:footnoteRef/>
      </w:r>
      <w:r>
        <w:rPr>
          <w:rtl/>
        </w:rPr>
        <w:t xml:space="preserve"> </w:t>
      </w:r>
    </w:p>
  </w:footnote>
  <w:footnote w:id="114">
    <w:p w:rsidR="00D2204D" w:rsidRDefault="00D2204D">
      <w:pPr>
        <w:pStyle w:val="FootnoteText"/>
      </w:pPr>
      <w:r>
        <w:rPr>
          <w:rStyle w:val="FootnoteReference"/>
        </w:rPr>
        <w:footnoteRef/>
      </w:r>
      <w:r>
        <w:t xml:space="preserve"> </w:t>
      </w:r>
    </w:p>
  </w:footnote>
  <w:footnote w:id="115">
    <w:p w:rsidR="00D2204D" w:rsidRDefault="00D2204D" w:rsidP="00973FBC">
      <w:pPr>
        <w:pStyle w:val="EnvelopeAddress"/>
        <w:bidi w:val="0"/>
        <w:spacing w:line="240" w:lineRule="auto"/>
      </w:pPr>
      <w:r>
        <w:rPr>
          <w:rStyle w:val="FootnoteReference"/>
        </w:rPr>
        <w:footnoteRef/>
      </w:r>
      <w:r>
        <w:rPr>
          <w:rtl/>
        </w:rPr>
        <w:t xml:space="preserve"> </w:t>
      </w:r>
      <w:r w:rsidR="009A330B" w:rsidRPr="0073785A">
        <w:rPr>
          <w:rFonts w:ascii="David" w:hAnsi="David" w:cs="David"/>
          <w:sz w:val="20"/>
          <w:szCs w:val="20"/>
        </w:rPr>
        <w:t xml:space="preserve">Michael A. Geist, </w:t>
      </w:r>
      <w:r w:rsidR="009A330B" w:rsidRPr="0073785A">
        <w:rPr>
          <w:rFonts w:ascii="David" w:hAnsi="David" w:cs="David"/>
          <w:i/>
          <w:iCs/>
          <w:sz w:val="20"/>
          <w:szCs w:val="20"/>
        </w:rPr>
        <w:t xml:space="preserve">Is There a There </w:t>
      </w:r>
      <w:proofErr w:type="spellStart"/>
      <w:r w:rsidR="009A330B" w:rsidRPr="0073785A">
        <w:rPr>
          <w:rFonts w:ascii="David" w:hAnsi="David" w:cs="David"/>
          <w:i/>
          <w:iCs/>
          <w:sz w:val="20"/>
          <w:szCs w:val="20"/>
        </w:rPr>
        <w:t>There</w:t>
      </w:r>
      <w:proofErr w:type="spellEnd"/>
      <w:r w:rsidR="009A330B" w:rsidRPr="0073785A">
        <w:rPr>
          <w:rFonts w:ascii="David" w:hAnsi="David" w:cs="David"/>
          <w:i/>
          <w:iCs/>
          <w:sz w:val="20"/>
          <w:szCs w:val="20"/>
        </w:rPr>
        <w:t xml:space="preserve"> - Toward Greater Certainty for Internet Jurisdiction</w:t>
      </w:r>
      <w:r w:rsidR="009A330B" w:rsidRPr="0073785A">
        <w:rPr>
          <w:rFonts w:ascii="David" w:hAnsi="David" w:cs="David"/>
          <w:sz w:val="20"/>
          <w:szCs w:val="20"/>
        </w:rPr>
        <w:t xml:space="preserve">, 16 </w:t>
      </w:r>
      <w:r w:rsidR="009A330B" w:rsidRPr="0073785A">
        <w:rPr>
          <w:rFonts w:ascii="David" w:hAnsi="David" w:cs="David"/>
          <w:smallCaps/>
          <w:sz w:val="20"/>
          <w:szCs w:val="20"/>
        </w:rPr>
        <w:t>Berkeley Tech. L.J.</w:t>
      </w:r>
    </w:p>
  </w:footnote>
  <w:footnote w:id="116">
    <w:p w:rsidR="00D2204D" w:rsidRDefault="00D2204D">
      <w:pPr>
        <w:pStyle w:val="FootnoteText"/>
      </w:pPr>
      <w:r>
        <w:rPr>
          <w:rStyle w:val="FootnoteReference"/>
        </w:rPr>
        <w:footnoteRef/>
      </w:r>
      <w:r>
        <w:t xml:space="preserve"> </w:t>
      </w:r>
    </w:p>
  </w:footnote>
  <w:footnote w:id="117">
    <w:p w:rsidR="00D2204D" w:rsidRDefault="00D2204D" w:rsidP="00600017">
      <w:pPr>
        <w:pStyle w:val="FootnoteText"/>
      </w:pPr>
      <w:r>
        <w:rPr>
          <w:rStyle w:val="FootnoteReference"/>
        </w:rPr>
        <w:footnoteRef/>
      </w:r>
      <w:r>
        <w:rPr>
          <w:rtl/>
        </w:rPr>
        <w:t xml:space="preserve"> </w:t>
      </w:r>
    </w:p>
  </w:footnote>
  <w:footnote w:id="118">
    <w:p w:rsidR="00D2204D" w:rsidRDefault="00D2204D" w:rsidP="00600017">
      <w:pPr>
        <w:pStyle w:val="FootnoteText"/>
      </w:pPr>
      <w:r>
        <w:rPr>
          <w:rStyle w:val="FootnoteReference"/>
        </w:rPr>
        <w:footnoteRef/>
      </w:r>
      <w:r>
        <w:rPr>
          <w:rtl/>
        </w:rPr>
        <w:t xml:space="preserve"> </w:t>
      </w:r>
    </w:p>
  </w:footnote>
  <w:footnote w:id="119">
    <w:p w:rsidR="00D2204D" w:rsidRDefault="00D2204D" w:rsidP="00600017">
      <w:pPr>
        <w:pStyle w:val="FootnoteText"/>
      </w:pPr>
      <w:r>
        <w:rPr>
          <w:rStyle w:val="FootnoteReference"/>
        </w:rPr>
        <w:footnoteRef/>
      </w:r>
      <w:r>
        <w:rPr>
          <w:rtl/>
        </w:rPr>
        <w:t xml:space="preserve"> </w:t>
      </w:r>
    </w:p>
  </w:footnote>
  <w:footnote w:id="120">
    <w:p w:rsidR="00D2204D" w:rsidRDefault="00D2204D" w:rsidP="00600017">
      <w:pPr>
        <w:pStyle w:val="FootnoteText"/>
      </w:pPr>
      <w:r>
        <w:rPr>
          <w:rStyle w:val="FootnoteReference"/>
        </w:rPr>
        <w:footnoteRef/>
      </w:r>
      <w:r>
        <w:rPr>
          <w:rtl/>
        </w:rPr>
        <w:t xml:space="preserve"> </w:t>
      </w:r>
    </w:p>
  </w:footnote>
  <w:footnote w:id="121">
    <w:p w:rsidR="00D2204D" w:rsidRDefault="00D2204D" w:rsidP="00600017">
      <w:pPr>
        <w:pStyle w:val="FootnoteText"/>
      </w:pPr>
      <w:r>
        <w:rPr>
          <w:rStyle w:val="FootnoteReference"/>
        </w:rPr>
        <w:footnoteRef/>
      </w:r>
      <w:r>
        <w:rPr>
          <w:rtl/>
        </w:rPr>
        <w:t xml:space="preserve"> </w:t>
      </w:r>
    </w:p>
  </w:footnote>
  <w:footnote w:id="122">
    <w:p w:rsidR="00D2204D" w:rsidRDefault="00D2204D" w:rsidP="00600017">
      <w:pPr>
        <w:pStyle w:val="FootnoteText"/>
      </w:pPr>
      <w:r>
        <w:rPr>
          <w:rStyle w:val="FootnoteReference"/>
        </w:rPr>
        <w:footnoteRef/>
      </w:r>
      <w:r>
        <w:rPr>
          <w:rtl/>
        </w:rPr>
        <w:t xml:space="preserve"> </w:t>
      </w:r>
    </w:p>
  </w:footnote>
  <w:footnote w:id="123">
    <w:p w:rsidR="00D2204D" w:rsidRDefault="00D2204D" w:rsidP="00600017">
      <w:pPr>
        <w:pStyle w:val="FootnoteText"/>
      </w:pPr>
      <w:r>
        <w:rPr>
          <w:rStyle w:val="FootnoteReference"/>
        </w:rPr>
        <w:footnoteRef/>
      </w:r>
      <w:r>
        <w:rPr>
          <w:rtl/>
        </w:rPr>
        <w:t xml:space="preserve"> </w:t>
      </w:r>
    </w:p>
  </w:footnote>
  <w:footnote w:id="124">
    <w:p w:rsidR="00D2204D" w:rsidRDefault="00D2204D" w:rsidP="0053184B">
      <w:pPr>
        <w:pStyle w:val="FootnoteText"/>
      </w:pPr>
      <w:r>
        <w:rPr>
          <w:rStyle w:val="FootnoteReference"/>
        </w:rPr>
        <w:footnoteRef/>
      </w:r>
      <w:r>
        <w:rPr>
          <w:rtl/>
        </w:rPr>
        <w:t xml:space="preserve"> </w:t>
      </w:r>
    </w:p>
  </w:footnote>
  <w:footnote w:id="125">
    <w:p w:rsidR="00D2204D" w:rsidRDefault="00D2204D">
      <w:pPr>
        <w:pStyle w:val="FootnoteText"/>
      </w:pPr>
      <w:r>
        <w:rPr>
          <w:rStyle w:val="FootnoteReference"/>
        </w:rPr>
        <w:footnoteRef/>
      </w:r>
      <w:r>
        <w:t xml:space="preserve"> </w:t>
      </w:r>
    </w:p>
  </w:footnote>
  <w:footnote w:id="126">
    <w:p w:rsidR="00D2204D" w:rsidRDefault="00D2204D" w:rsidP="00600017">
      <w:pPr>
        <w:pStyle w:val="FootnoteText"/>
      </w:pPr>
      <w:r>
        <w:rPr>
          <w:rStyle w:val="FootnoteReference"/>
        </w:rPr>
        <w:footnoteRef/>
      </w:r>
      <w:r>
        <w:rPr>
          <w:rtl/>
        </w:rPr>
        <w:t xml:space="preserve"> </w:t>
      </w:r>
    </w:p>
  </w:footnote>
  <w:footnote w:id="127">
    <w:p w:rsidR="00D2204D" w:rsidRDefault="00D2204D" w:rsidP="00600017">
      <w:pPr>
        <w:pStyle w:val="FootnoteText"/>
      </w:pPr>
      <w:r>
        <w:rPr>
          <w:rStyle w:val="FootnoteReference"/>
        </w:rPr>
        <w:footnoteRef/>
      </w:r>
      <w:r>
        <w:rPr>
          <w:rtl/>
        </w:rPr>
        <w:t xml:space="preserve"> </w:t>
      </w:r>
    </w:p>
  </w:footnote>
  <w:footnote w:id="128">
    <w:p w:rsidR="00D2204D" w:rsidRDefault="00D2204D" w:rsidP="00600017">
      <w:pPr>
        <w:pStyle w:val="FootnoteText"/>
      </w:pPr>
      <w:r>
        <w:rPr>
          <w:rStyle w:val="FootnoteReference"/>
        </w:rPr>
        <w:footnoteRef/>
      </w:r>
      <w:r>
        <w:rPr>
          <w:rtl/>
        </w:rPr>
        <w:t xml:space="preserve"> </w:t>
      </w:r>
    </w:p>
  </w:footnote>
  <w:footnote w:id="129">
    <w:p w:rsidR="00D2204D" w:rsidRDefault="00D2204D" w:rsidP="00600017">
      <w:pPr>
        <w:pStyle w:val="FootnoteText"/>
      </w:pPr>
      <w:r>
        <w:rPr>
          <w:rStyle w:val="FootnoteReference"/>
        </w:rPr>
        <w:footnoteRef/>
      </w:r>
      <w:r>
        <w:rPr>
          <w:rtl/>
        </w:rPr>
        <w:t xml:space="preserve"> </w:t>
      </w:r>
    </w:p>
  </w:footnote>
  <w:footnote w:id="130">
    <w:p w:rsidR="00D2204D" w:rsidRDefault="00D2204D" w:rsidP="00600017">
      <w:pPr>
        <w:pStyle w:val="FootnoteText"/>
      </w:pPr>
      <w:r>
        <w:rPr>
          <w:rStyle w:val="FootnoteReference"/>
        </w:rPr>
        <w:footnoteRef/>
      </w:r>
      <w:r>
        <w:rPr>
          <w:rtl/>
        </w:rPr>
        <w:t xml:space="preserve"> </w:t>
      </w:r>
    </w:p>
  </w:footnote>
  <w:footnote w:id="131">
    <w:p w:rsidR="00D2204D" w:rsidRDefault="00D2204D" w:rsidP="00600017">
      <w:pPr>
        <w:pStyle w:val="FootnoteText"/>
      </w:pPr>
      <w:r>
        <w:rPr>
          <w:rStyle w:val="FootnoteReference"/>
        </w:rPr>
        <w:footnoteRef/>
      </w:r>
      <w:r>
        <w:rPr>
          <w:rtl/>
        </w:rPr>
        <w:t xml:space="preserve"> </w:t>
      </w:r>
    </w:p>
  </w:footnote>
  <w:footnote w:id="132">
    <w:p w:rsidR="00D2204D" w:rsidRDefault="00D2204D" w:rsidP="00600017">
      <w:pPr>
        <w:pStyle w:val="FootnoteText"/>
      </w:pPr>
      <w:r>
        <w:rPr>
          <w:rStyle w:val="FootnoteReference"/>
        </w:rPr>
        <w:footnoteRef/>
      </w:r>
      <w:r>
        <w:rPr>
          <w:rtl/>
        </w:rPr>
        <w:t xml:space="preserve"> </w:t>
      </w:r>
    </w:p>
  </w:footnote>
  <w:footnote w:id="133">
    <w:p w:rsidR="00D2204D" w:rsidRDefault="00D2204D" w:rsidP="00600017">
      <w:pPr>
        <w:pStyle w:val="FootnoteText"/>
      </w:pPr>
      <w:r>
        <w:rPr>
          <w:rStyle w:val="FootnoteReference"/>
        </w:rPr>
        <w:footnoteRef/>
      </w:r>
      <w:r>
        <w:rPr>
          <w:rtl/>
        </w:rPr>
        <w:t xml:space="preserve"> </w:t>
      </w:r>
    </w:p>
  </w:footnote>
  <w:footnote w:id="134">
    <w:p w:rsidR="00D2204D" w:rsidRDefault="00D2204D" w:rsidP="00600017">
      <w:pPr>
        <w:pStyle w:val="FootnoteText"/>
      </w:pPr>
      <w:r>
        <w:rPr>
          <w:rStyle w:val="FootnoteReference"/>
        </w:rPr>
        <w:footnoteRef/>
      </w:r>
      <w:r>
        <w:rPr>
          <w:rtl/>
        </w:rPr>
        <w:t xml:space="preserve"> </w:t>
      </w:r>
    </w:p>
  </w:footnote>
  <w:footnote w:id="135">
    <w:p w:rsidR="00D2204D" w:rsidRDefault="00D2204D" w:rsidP="00600017">
      <w:pPr>
        <w:pStyle w:val="FootnoteText"/>
      </w:pPr>
      <w:r>
        <w:rPr>
          <w:rStyle w:val="FootnoteReference"/>
        </w:rPr>
        <w:footnoteRef/>
      </w:r>
      <w:r>
        <w:rPr>
          <w:rtl/>
        </w:rPr>
        <w:t xml:space="preserve"> </w:t>
      </w:r>
    </w:p>
  </w:footnote>
  <w:footnote w:id="136">
    <w:p w:rsidR="002322B0" w:rsidRDefault="002322B0">
      <w:pPr>
        <w:pStyle w:val="FootnoteText"/>
      </w:pPr>
      <w:r>
        <w:rPr>
          <w:rStyle w:val="FootnoteReference"/>
        </w:rPr>
        <w:footnoteRef/>
      </w:r>
      <w:r>
        <w:t xml:space="preserve"> Zheng.</w:t>
      </w:r>
    </w:p>
  </w:footnote>
  <w:footnote w:id="137">
    <w:p w:rsidR="00D2204D" w:rsidRDefault="00D2204D">
      <w:pPr>
        <w:pStyle w:val="FootnoteText"/>
      </w:pPr>
      <w:r>
        <w:rPr>
          <w:rStyle w:val="FootnoteReference"/>
        </w:rPr>
        <w:footnoteRef/>
      </w:r>
      <w:r>
        <w:t xml:space="preserve"> </w:t>
      </w:r>
    </w:p>
  </w:footnote>
  <w:footnote w:id="138">
    <w:p w:rsidR="00D2204D" w:rsidRDefault="00D2204D" w:rsidP="003054E7">
      <w:pPr>
        <w:pStyle w:val="FootnoteText"/>
      </w:pPr>
      <w:r>
        <w:rPr>
          <w:rStyle w:val="FootnoteReference"/>
        </w:rPr>
        <w:footnoteRef/>
      </w:r>
      <w:r>
        <w:t xml:space="preserve"> </w:t>
      </w:r>
    </w:p>
  </w:footnote>
  <w:footnote w:id="139">
    <w:p w:rsidR="00D2204D" w:rsidRDefault="00D2204D">
      <w:pPr>
        <w:pStyle w:val="FootnoteText"/>
      </w:pPr>
      <w:r>
        <w:rPr>
          <w:rStyle w:val="FootnoteReference"/>
        </w:rPr>
        <w:footnoteRef/>
      </w:r>
      <w:r>
        <w:t xml:space="preserve"> </w:t>
      </w:r>
    </w:p>
  </w:footnote>
  <w:footnote w:id="140">
    <w:p w:rsidR="00D2204D" w:rsidRDefault="00D2204D">
      <w:pPr>
        <w:pStyle w:val="FootnoteText"/>
      </w:pPr>
      <w:r>
        <w:rPr>
          <w:rStyle w:val="FootnoteReference"/>
        </w:rPr>
        <w:footnoteRef/>
      </w:r>
      <w:r>
        <w:t xml:space="preserve"> </w:t>
      </w:r>
    </w:p>
  </w:footnote>
  <w:footnote w:id="141">
    <w:p w:rsidR="00D2204D" w:rsidRDefault="00D2204D">
      <w:pPr>
        <w:pStyle w:val="FootnoteText"/>
      </w:pPr>
      <w:r>
        <w:rPr>
          <w:rStyle w:val="FootnoteReference"/>
        </w:rPr>
        <w:footnoteRef/>
      </w:r>
      <w:r>
        <w:t xml:space="preserve"> </w:t>
      </w:r>
    </w:p>
  </w:footnote>
  <w:footnote w:id="142">
    <w:p w:rsidR="00D2204D" w:rsidRDefault="00D2204D">
      <w:pPr>
        <w:pStyle w:val="FootnoteText"/>
      </w:pPr>
      <w:r>
        <w:rPr>
          <w:rStyle w:val="FootnoteReference"/>
        </w:rPr>
        <w:footnoteRef/>
      </w:r>
      <w:r>
        <w:t xml:space="preserve"> </w:t>
      </w:r>
    </w:p>
  </w:footnote>
  <w:footnote w:id="143">
    <w:p w:rsidR="00D2204D" w:rsidRDefault="00D2204D">
      <w:pPr>
        <w:pStyle w:val="FootnoteText"/>
      </w:pPr>
      <w:r>
        <w:rPr>
          <w:rStyle w:val="FootnoteReference"/>
        </w:rPr>
        <w:footnoteRef/>
      </w:r>
      <w:r>
        <w:t xml:space="preserve"> </w:t>
      </w:r>
    </w:p>
  </w:footnote>
  <w:footnote w:id="144">
    <w:p w:rsidR="00D2204D" w:rsidRDefault="00D2204D">
      <w:pPr>
        <w:pStyle w:val="FootnoteText"/>
      </w:pPr>
      <w:r>
        <w:rPr>
          <w:rStyle w:val="FootnoteReference"/>
        </w:rPr>
        <w:footnoteRef/>
      </w:r>
      <w:r>
        <w:t xml:space="preserve"> </w:t>
      </w:r>
    </w:p>
  </w:footnote>
  <w:footnote w:id="145">
    <w:p w:rsidR="00D2204D" w:rsidRDefault="00D2204D">
      <w:pPr>
        <w:pStyle w:val="FootnoteText"/>
      </w:pPr>
      <w:r>
        <w:rPr>
          <w:rStyle w:val="FootnoteReference"/>
        </w:rPr>
        <w:footnoteRef/>
      </w:r>
      <w:r>
        <w:t xml:space="preserve"> </w:t>
      </w:r>
    </w:p>
  </w:footnote>
  <w:footnote w:id="146">
    <w:p w:rsidR="00D2204D" w:rsidRDefault="00D2204D">
      <w:pPr>
        <w:pStyle w:val="FootnoteText"/>
      </w:pPr>
      <w:r>
        <w:rPr>
          <w:rStyle w:val="FootnoteReference"/>
        </w:rPr>
        <w:footnoteRef/>
      </w:r>
      <w:r>
        <w:t xml:space="preserve"> </w:t>
      </w:r>
    </w:p>
  </w:footnote>
  <w:footnote w:id="147">
    <w:p w:rsidR="00D2204D" w:rsidRDefault="00D2204D">
      <w:pPr>
        <w:pStyle w:val="FootnoteText"/>
      </w:pPr>
      <w:r>
        <w:rPr>
          <w:rStyle w:val="FootnoteReference"/>
        </w:rPr>
        <w:footnoteRef/>
      </w:r>
      <w:r>
        <w:t xml:space="preserve"> </w:t>
      </w:r>
    </w:p>
  </w:footnote>
  <w:footnote w:id="148">
    <w:p w:rsidR="00D2204D" w:rsidRDefault="00D2204D">
      <w:pPr>
        <w:pStyle w:val="FootnoteText"/>
      </w:pPr>
      <w:r>
        <w:rPr>
          <w:rStyle w:val="FootnoteReference"/>
        </w:rPr>
        <w:footnoteRef/>
      </w:r>
      <w:r>
        <w:t xml:space="preserve"> </w:t>
      </w:r>
    </w:p>
  </w:footnote>
  <w:footnote w:id="149">
    <w:p w:rsidR="00D2204D" w:rsidRDefault="00D2204D">
      <w:pPr>
        <w:pStyle w:val="FootnoteText"/>
      </w:pPr>
      <w:r>
        <w:rPr>
          <w:rStyle w:val="FootnoteReference"/>
        </w:rPr>
        <w:footnoteRef/>
      </w:r>
      <w:r>
        <w:t xml:space="preserve"> </w:t>
      </w:r>
    </w:p>
  </w:footnote>
  <w:footnote w:id="150">
    <w:p w:rsidR="00D2204D" w:rsidRDefault="00D2204D">
      <w:pPr>
        <w:pStyle w:val="FootnoteText"/>
        <w:rPr>
          <w:rtl/>
        </w:rPr>
      </w:pPr>
      <w:r>
        <w:rPr>
          <w:rStyle w:val="FootnoteReference"/>
        </w:rPr>
        <w:footnoteRef/>
      </w:r>
      <w:r>
        <w:t xml:space="preserve"> </w:t>
      </w:r>
    </w:p>
  </w:footnote>
  <w:footnote w:id="151">
    <w:p w:rsidR="00D2204D" w:rsidRDefault="00D2204D">
      <w:pPr>
        <w:pStyle w:val="FootnoteText"/>
      </w:pPr>
      <w:r>
        <w:rPr>
          <w:rStyle w:val="FootnoteReference"/>
        </w:rPr>
        <w:footnoteRef/>
      </w:r>
      <w:r>
        <w:t xml:space="preserve"> </w:t>
      </w:r>
    </w:p>
  </w:footnote>
  <w:footnote w:id="152">
    <w:p w:rsidR="00D2204D" w:rsidRDefault="00D2204D">
      <w:pPr>
        <w:pStyle w:val="FootnoteText"/>
      </w:pPr>
      <w:r>
        <w:rPr>
          <w:rStyle w:val="FootnoteReference"/>
        </w:rPr>
        <w:footnoteRef/>
      </w:r>
      <w:r>
        <w:t xml:space="preserve"> </w:t>
      </w:r>
    </w:p>
  </w:footnote>
  <w:footnote w:id="153">
    <w:p w:rsidR="00D2204D" w:rsidRDefault="00D2204D">
      <w:pPr>
        <w:pStyle w:val="FootnoteText"/>
      </w:pPr>
      <w:r>
        <w:rPr>
          <w:rStyle w:val="FootnoteReference"/>
        </w:rPr>
        <w:footnoteRef/>
      </w:r>
      <w:r>
        <w:t xml:space="preserve"> </w:t>
      </w:r>
    </w:p>
  </w:footnote>
  <w:footnote w:id="154">
    <w:p w:rsidR="00D2204D" w:rsidRDefault="00D2204D" w:rsidP="00645493">
      <w:pPr>
        <w:pStyle w:val="FootnoteText"/>
      </w:pPr>
      <w:r>
        <w:rPr>
          <w:rStyle w:val="FootnoteReference"/>
        </w:rPr>
        <w:footnoteRef/>
      </w:r>
      <w:r>
        <w:t xml:space="preserve"> </w:t>
      </w:r>
    </w:p>
  </w:footnote>
  <w:footnote w:id="155">
    <w:p w:rsidR="00D2204D" w:rsidRDefault="00D2204D">
      <w:pPr>
        <w:pStyle w:val="FootnoteText"/>
      </w:pPr>
      <w:r>
        <w:rPr>
          <w:rStyle w:val="FootnoteReference"/>
        </w:rPr>
        <w:footnoteRef/>
      </w:r>
      <w:r>
        <w:t xml:space="preserve"> </w:t>
      </w:r>
    </w:p>
  </w:footnote>
  <w:footnote w:id="156">
    <w:p w:rsidR="00D2204D" w:rsidRDefault="00D2204D">
      <w:pPr>
        <w:pStyle w:val="FootnoteText"/>
      </w:pPr>
      <w:r>
        <w:rPr>
          <w:rStyle w:val="FootnoteReference"/>
        </w:rPr>
        <w:footnoteRef/>
      </w:r>
      <w:r>
        <w:t xml:space="preserve"> </w:t>
      </w:r>
    </w:p>
  </w:footnote>
  <w:footnote w:id="157">
    <w:p w:rsidR="00D2204D" w:rsidRDefault="00D2204D">
      <w:pPr>
        <w:pStyle w:val="FootnoteText"/>
      </w:pPr>
      <w:r>
        <w:rPr>
          <w:rStyle w:val="FootnoteReference"/>
        </w:rPr>
        <w:footnoteRef/>
      </w:r>
      <w:r>
        <w:t xml:space="preserve"> </w:t>
      </w:r>
    </w:p>
  </w:footnote>
  <w:footnote w:id="158">
    <w:p w:rsidR="00D2204D" w:rsidRDefault="00D2204D">
      <w:pPr>
        <w:pStyle w:val="FootnoteText"/>
      </w:pPr>
      <w:r>
        <w:rPr>
          <w:rStyle w:val="FootnoteReference"/>
        </w:rPr>
        <w:footnoteRef/>
      </w:r>
      <w:r>
        <w:t xml:space="preserve"> </w:t>
      </w:r>
    </w:p>
  </w:footnote>
  <w:footnote w:id="159">
    <w:p w:rsidR="00D2204D" w:rsidRDefault="00D2204D">
      <w:pPr>
        <w:pStyle w:val="FootnoteText"/>
      </w:pPr>
      <w:r>
        <w:rPr>
          <w:rStyle w:val="FootnoteReference"/>
        </w:rPr>
        <w:footnoteRef/>
      </w:r>
      <w:r>
        <w:t xml:space="preserve"> </w:t>
      </w:r>
    </w:p>
  </w:footnote>
  <w:footnote w:id="160">
    <w:p w:rsidR="00D2204D" w:rsidRDefault="00D2204D">
      <w:pPr>
        <w:pStyle w:val="FootnoteText"/>
      </w:pPr>
      <w:r>
        <w:rPr>
          <w:rStyle w:val="FootnoteReference"/>
        </w:rPr>
        <w:footnoteRef/>
      </w:r>
      <w:r>
        <w:t xml:space="preserve"> </w:t>
      </w:r>
    </w:p>
  </w:footnote>
  <w:footnote w:id="161">
    <w:p w:rsidR="00D2204D" w:rsidRDefault="00D2204D">
      <w:pPr>
        <w:pStyle w:val="FootnoteText"/>
      </w:pPr>
      <w:r>
        <w:rPr>
          <w:rStyle w:val="FootnoteReference"/>
        </w:rPr>
        <w:footnoteRef/>
      </w:r>
      <w:r>
        <w:t xml:space="preserve"> </w:t>
      </w:r>
    </w:p>
  </w:footnote>
  <w:footnote w:id="162">
    <w:p w:rsidR="00D2204D" w:rsidRDefault="00D2204D">
      <w:pPr>
        <w:pStyle w:val="FootnoteText"/>
      </w:pPr>
      <w:r>
        <w:rPr>
          <w:rStyle w:val="FootnoteReference"/>
        </w:rPr>
        <w:footnoteRef/>
      </w:r>
      <w:r>
        <w:t xml:space="preserve"> </w:t>
      </w:r>
    </w:p>
  </w:footnote>
  <w:footnote w:id="163">
    <w:p w:rsidR="00D2204D" w:rsidRDefault="00D2204D">
      <w:pPr>
        <w:pStyle w:val="FootnoteText"/>
      </w:pPr>
      <w:r>
        <w:rPr>
          <w:rStyle w:val="FootnoteReference"/>
        </w:rPr>
        <w:footnoteRef/>
      </w:r>
      <w:r>
        <w:t xml:space="preserve"> </w:t>
      </w:r>
    </w:p>
  </w:footnote>
  <w:footnote w:id="164">
    <w:p w:rsidR="00D2204D" w:rsidRDefault="00D2204D">
      <w:pPr>
        <w:pStyle w:val="FootnoteText"/>
      </w:pPr>
      <w:r>
        <w:rPr>
          <w:rStyle w:val="FootnoteReference"/>
        </w:rPr>
        <w:footnoteRef/>
      </w:r>
      <w:r>
        <w:t xml:space="preserve"> </w:t>
      </w:r>
    </w:p>
  </w:footnote>
  <w:footnote w:id="165">
    <w:p w:rsidR="00D2204D" w:rsidRDefault="00D2204D">
      <w:pPr>
        <w:pStyle w:val="FootnoteText"/>
      </w:pPr>
      <w:r>
        <w:rPr>
          <w:rStyle w:val="FootnoteReference"/>
        </w:rPr>
        <w:footnoteRef/>
      </w:r>
      <w:r>
        <w:t xml:space="preserve"> </w:t>
      </w:r>
    </w:p>
  </w:footnote>
  <w:footnote w:id="166">
    <w:p w:rsidR="00D2204D" w:rsidRDefault="00D2204D">
      <w:pPr>
        <w:pStyle w:val="FootnoteText"/>
      </w:pPr>
      <w:r>
        <w:rPr>
          <w:rStyle w:val="FootnoteReference"/>
        </w:rPr>
        <w:footnoteRef/>
      </w:r>
      <w:r>
        <w:t xml:space="preserve"> </w:t>
      </w:r>
    </w:p>
  </w:footnote>
  <w:footnote w:id="167">
    <w:p w:rsidR="00D2204D" w:rsidRDefault="00D2204D">
      <w:pPr>
        <w:pStyle w:val="FootnoteText"/>
      </w:pPr>
      <w:r>
        <w:rPr>
          <w:rStyle w:val="FootnoteReference"/>
        </w:rPr>
        <w:footnoteRef/>
      </w:r>
      <w:r>
        <w:t xml:space="preserve"> </w:t>
      </w:r>
    </w:p>
  </w:footnote>
  <w:footnote w:id="168">
    <w:p w:rsidR="00D2204D" w:rsidRDefault="00D2204D">
      <w:pPr>
        <w:pStyle w:val="FootnoteText"/>
      </w:pPr>
      <w:r>
        <w:rPr>
          <w:rStyle w:val="FootnoteReference"/>
        </w:rPr>
        <w:footnoteRef/>
      </w:r>
      <w:r>
        <w:t xml:space="preserve"> </w:t>
      </w:r>
    </w:p>
  </w:footnote>
  <w:footnote w:id="169">
    <w:p w:rsidR="00D2204D" w:rsidRDefault="00D2204D">
      <w:pPr>
        <w:pStyle w:val="FootnoteText"/>
      </w:pPr>
      <w:r>
        <w:rPr>
          <w:rStyle w:val="FootnoteReference"/>
        </w:rPr>
        <w:footnoteRef/>
      </w:r>
      <w:r>
        <w:t xml:space="preserve"> </w:t>
      </w:r>
    </w:p>
  </w:footnote>
  <w:footnote w:id="170">
    <w:p w:rsidR="00D2204D" w:rsidRDefault="00D2204D">
      <w:pPr>
        <w:pStyle w:val="FootnoteText"/>
      </w:pPr>
      <w:r>
        <w:rPr>
          <w:rStyle w:val="FootnoteReference"/>
        </w:rPr>
        <w:footnoteRef/>
      </w:r>
      <w:r>
        <w:t xml:space="preserve"> </w:t>
      </w:r>
    </w:p>
  </w:footnote>
  <w:footnote w:id="171">
    <w:p w:rsidR="00D2204D" w:rsidRDefault="00D2204D">
      <w:pPr>
        <w:pStyle w:val="FootnoteText"/>
      </w:pPr>
      <w:r>
        <w:rPr>
          <w:rStyle w:val="FootnoteReference"/>
        </w:rPr>
        <w:footnoteRef/>
      </w:r>
      <w:r>
        <w:t xml:space="preserve"> </w:t>
      </w:r>
    </w:p>
  </w:footnote>
  <w:footnote w:id="172">
    <w:p w:rsidR="00D2204D" w:rsidRDefault="00D2204D">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F68"/>
    <w:multiLevelType w:val="hybridMultilevel"/>
    <w:tmpl w:val="05E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7425"/>
    <w:multiLevelType w:val="hybridMultilevel"/>
    <w:tmpl w:val="1EC0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E7E04"/>
    <w:multiLevelType w:val="hybridMultilevel"/>
    <w:tmpl w:val="B03CA0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4C2EA5"/>
    <w:multiLevelType w:val="hybridMultilevel"/>
    <w:tmpl w:val="45E008D0"/>
    <w:lvl w:ilvl="0" w:tplc="23389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640E9"/>
    <w:multiLevelType w:val="hybridMultilevel"/>
    <w:tmpl w:val="D558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2E32"/>
    <w:multiLevelType w:val="hybridMultilevel"/>
    <w:tmpl w:val="E9DA0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D24BF"/>
    <w:multiLevelType w:val="hybridMultilevel"/>
    <w:tmpl w:val="DD74614A"/>
    <w:lvl w:ilvl="0" w:tplc="AF7E1E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32E1D2D"/>
    <w:multiLevelType w:val="hybridMultilevel"/>
    <w:tmpl w:val="0FD8141C"/>
    <w:lvl w:ilvl="0" w:tplc="AF7E1E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51A68BA"/>
    <w:multiLevelType w:val="hybridMultilevel"/>
    <w:tmpl w:val="029205D4"/>
    <w:lvl w:ilvl="0" w:tplc="23389A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63DAA"/>
    <w:multiLevelType w:val="hybridMultilevel"/>
    <w:tmpl w:val="0D086854"/>
    <w:lvl w:ilvl="0" w:tplc="58C863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D71E7A"/>
    <w:multiLevelType w:val="hybridMultilevel"/>
    <w:tmpl w:val="819A75AE"/>
    <w:lvl w:ilvl="0" w:tplc="23389A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20A7B"/>
    <w:multiLevelType w:val="hybridMultilevel"/>
    <w:tmpl w:val="67A815A0"/>
    <w:lvl w:ilvl="0" w:tplc="B68E1CE8">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8E31C0"/>
    <w:multiLevelType w:val="hybridMultilevel"/>
    <w:tmpl w:val="AA9E0DCE"/>
    <w:lvl w:ilvl="0" w:tplc="23389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527B7"/>
    <w:multiLevelType w:val="hybridMultilevel"/>
    <w:tmpl w:val="8E8C27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771BC3"/>
    <w:multiLevelType w:val="hybridMultilevel"/>
    <w:tmpl w:val="526C4F8E"/>
    <w:lvl w:ilvl="0" w:tplc="23389A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D85B02"/>
    <w:multiLevelType w:val="hybridMultilevel"/>
    <w:tmpl w:val="5D04B5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472996"/>
    <w:multiLevelType w:val="hybridMultilevel"/>
    <w:tmpl w:val="1744064C"/>
    <w:lvl w:ilvl="0" w:tplc="AF7E1E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4"/>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5"/>
  </w:num>
  <w:num w:numId="11">
    <w:abstractNumId w:val="10"/>
  </w:num>
  <w:num w:numId="12">
    <w:abstractNumId w:val="12"/>
  </w:num>
  <w:num w:numId="13">
    <w:abstractNumId w:val="14"/>
  </w:num>
  <w:num w:numId="14">
    <w:abstractNumId w:val="3"/>
  </w:num>
  <w:num w:numId="15">
    <w:abstractNumId w:val="8"/>
  </w:num>
  <w:num w:numId="16">
    <w:abstractNumId w:val="7"/>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FE"/>
    <w:rsid w:val="00007793"/>
    <w:rsid w:val="00011E1A"/>
    <w:rsid w:val="00016078"/>
    <w:rsid w:val="00021BA7"/>
    <w:rsid w:val="00025EEC"/>
    <w:rsid w:val="00026A78"/>
    <w:rsid w:val="00027AB9"/>
    <w:rsid w:val="0003472B"/>
    <w:rsid w:val="000414E7"/>
    <w:rsid w:val="00045426"/>
    <w:rsid w:val="00050B34"/>
    <w:rsid w:val="000548D0"/>
    <w:rsid w:val="00060190"/>
    <w:rsid w:val="0006081D"/>
    <w:rsid w:val="00064DFE"/>
    <w:rsid w:val="0006617A"/>
    <w:rsid w:val="00072032"/>
    <w:rsid w:val="000731E0"/>
    <w:rsid w:val="00080E1A"/>
    <w:rsid w:val="00082DDD"/>
    <w:rsid w:val="00083D02"/>
    <w:rsid w:val="00087412"/>
    <w:rsid w:val="00092453"/>
    <w:rsid w:val="000A07BB"/>
    <w:rsid w:val="000A083C"/>
    <w:rsid w:val="000A13AF"/>
    <w:rsid w:val="000A3AA1"/>
    <w:rsid w:val="000A6B05"/>
    <w:rsid w:val="000A77BA"/>
    <w:rsid w:val="000B60AA"/>
    <w:rsid w:val="000B610A"/>
    <w:rsid w:val="000C703E"/>
    <w:rsid w:val="000C7C9C"/>
    <w:rsid w:val="000D008B"/>
    <w:rsid w:val="000D32D9"/>
    <w:rsid w:val="000D5905"/>
    <w:rsid w:val="000E5CFA"/>
    <w:rsid w:val="000F5A2B"/>
    <w:rsid w:val="00111F35"/>
    <w:rsid w:val="001147BD"/>
    <w:rsid w:val="00124738"/>
    <w:rsid w:val="00133854"/>
    <w:rsid w:val="00135130"/>
    <w:rsid w:val="001414EF"/>
    <w:rsid w:val="00145C9F"/>
    <w:rsid w:val="00151F26"/>
    <w:rsid w:val="0016484C"/>
    <w:rsid w:val="001650CF"/>
    <w:rsid w:val="001727F1"/>
    <w:rsid w:val="00173DE5"/>
    <w:rsid w:val="00180B2F"/>
    <w:rsid w:val="00183680"/>
    <w:rsid w:val="00184370"/>
    <w:rsid w:val="00192FD7"/>
    <w:rsid w:val="001938B0"/>
    <w:rsid w:val="00195B3D"/>
    <w:rsid w:val="00196CA1"/>
    <w:rsid w:val="001A41A6"/>
    <w:rsid w:val="001C32F9"/>
    <w:rsid w:val="001C3B07"/>
    <w:rsid w:val="001C5EB9"/>
    <w:rsid w:val="001C7455"/>
    <w:rsid w:val="001D2F16"/>
    <w:rsid w:val="001D36FA"/>
    <w:rsid w:val="001E154B"/>
    <w:rsid w:val="001E52A0"/>
    <w:rsid w:val="001F0796"/>
    <w:rsid w:val="001F36F8"/>
    <w:rsid w:val="001F79D6"/>
    <w:rsid w:val="00201557"/>
    <w:rsid w:val="00207CE0"/>
    <w:rsid w:val="00221855"/>
    <w:rsid w:val="00225FE7"/>
    <w:rsid w:val="00231F02"/>
    <w:rsid w:val="002322B0"/>
    <w:rsid w:val="0023478A"/>
    <w:rsid w:val="002356E3"/>
    <w:rsid w:val="00236A8B"/>
    <w:rsid w:val="00240D0D"/>
    <w:rsid w:val="00243034"/>
    <w:rsid w:val="00243E74"/>
    <w:rsid w:val="00251A33"/>
    <w:rsid w:val="0025626D"/>
    <w:rsid w:val="00256E3B"/>
    <w:rsid w:val="00262EF6"/>
    <w:rsid w:val="00274EDC"/>
    <w:rsid w:val="00275FBC"/>
    <w:rsid w:val="002764E3"/>
    <w:rsid w:val="00277335"/>
    <w:rsid w:val="00283538"/>
    <w:rsid w:val="00283545"/>
    <w:rsid w:val="00283DEE"/>
    <w:rsid w:val="0028540C"/>
    <w:rsid w:val="002922C0"/>
    <w:rsid w:val="00294698"/>
    <w:rsid w:val="00294C36"/>
    <w:rsid w:val="002977CF"/>
    <w:rsid w:val="002A2696"/>
    <w:rsid w:val="002B0031"/>
    <w:rsid w:val="002B0891"/>
    <w:rsid w:val="002B37D0"/>
    <w:rsid w:val="002B3BA6"/>
    <w:rsid w:val="002C3C4C"/>
    <w:rsid w:val="002D1E82"/>
    <w:rsid w:val="002D6D9A"/>
    <w:rsid w:val="002E7B24"/>
    <w:rsid w:val="002F17F1"/>
    <w:rsid w:val="003054E7"/>
    <w:rsid w:val="0030569A"/>
    <w:rsid w:val="0031068E"/>
    <w:rsid w:val="0031171C"/>
    <w:rsid w:val="00312839"/>
    <w:rsid w:val="003134CC"/>
    <w:rsid w:val="00317C96"/>
    <w:rsid w:val="00325D20"/>
    <w:rsid w:val="0033218D"/>
    <w:rsid w:val="0033360F"/>
    <w:rsid w:val="00334592"/>
    <w:rsid w:val="00334E5C"/>
    <w:rsid w:val="003367A8"/>
    <w:rsid w:val="00336B9B"/>
    <w:rsid w:val="0034156D"/>
    <w:rsid w:val="00342952"/>
    <w:rsid w:val="00342D02"/>
    <w:rsid w:val="00353BD7"/>
    <w:rsid w:val="00354030"/>
    <w:rsid w:val="00360E21"/>
    <w:rsid w:val="00365232"/>
    <w:rsid w:val="00366BFE"/>
    <w:rsid w:val="0036737B"/>
    <w:rsid w:val="00370FBF"/>
    <w:rsid w:val="0037209A"/>
    <w:rsid w:val="003727D3"/>
    <w:rsid w:val="00374D66"/>
    <w:rsid w:val="003763C9"/>
    <w:rsid w:val="003806AE"/>
    <w:rsid w:val="003818FE"/>
    <w:rsid w:val="00383AD3"/>
    <w:rsid w:val="003859EF"/>
    <w:rsid w:val="00392203"/>
    <w:rsid w:val="003A5870"/>
    <w:rsid w:val="003B3CB1"/>
    <w:rsid w:val="003C0783"/>
    <w:rsid w:val="003D0EF9"/>
    <w:rsid w:val="003D1A96"/>
    <w:rsid w:val="003D1C40"/>
    <w:rsid w:val="003D3443"/>
    <w:rsid w:val="003D70A2"/>
    <w:rsid w:val="003E1FB8"/>
    <w:rsid w:val="003E3437"/>
    <w:rsid w:val="003E3BE6"/>
    <w:rsid w:val="003E3E51"/>
    <w:rsid w:val="003F71F9"/>
    <w:rsid w:val="004011A0"/>
    <w:rsid w:val="004038D7"/>
    <w:rsid w:val="004103DC"/>
    <w:rsid w:val="00416779"/>
    <w:rsid w:val="00417BAA"/>
    <w:rsid w:val="0042265E"/>
    <w:rsid w:val="00423AD5"/>
    <w:rsid w:val="00432B91"/>
    <w:rsid w:val="00452084"/>
    <w:rsid w:val="004533F8"/>
    <w:rsid w:val="00454E52"/>
    <w:rsid w:val="004604CC"/>
    <w:rsid w:val="004610AE"/>
    <w:rsid w:val="00463AE2"/>
    <w:rsid w:val="00467787"/>
    <w:rsid w:val="00467FB7"/>
    <w:rsid w:val="004838FA"/>
    <w:rsid w:val="00484BCB"/>
    <w:rsid w:val="004A09CE"/>
    <w:rsid w:val="004A09E1"/>
    <w:rsid w:val="004A0C01"/>
    <w:rsid w:val="004A126E"/>
    <w:rsid w:val="004A6410"/>
    <w:rsid w:val="004B3855"/>
    <w:rsid w:val="004B45B5"/>
    <w:rsid w:val="004B7783"/>
    <w:rsid w:val="004B7827"/>
    <w:rsid w:val="004C0462"/>
    <w:rsid w:val="004C07B9"/>
    <w:rsid w:val="004C30C1"/>
    <w:rsid w:val="004C333E"/>
    <w:rsid w:val="004C63E5"/>
    <w:rsid w:val="004C6BB6"/>
    <w:rsid w:val="004D3C3D"/>
    <w:rsid w:val="004D696C"/>
    <w:rsid w:val="004D6C48"/>
    <w:rsid w:val="004E2069"/>
    <w:rsid w:val="004F1155"/>
    <w:rsid w:val="004F490A"/>
    <w:rsid w:val="004F7218"/>
    <w:rsid w:val="0050499B"/>
    <w:rsid w:val="005221A8"/>
    <w:rsid w:val="00522524"/>
    <w:rsid w:val="00526801"/>
    <w:rsid w:val="0053184B"/>
    <w:rsid w:val="005320FD"/>
    <w:rsid w:val="005333E4"/>
    <w:rsid w:val="00535A4D"/>
    <w:rsid w:val="005462FB"/>
    <w:rsid w:val="0054722B"/>
    <w:rsid w:val="00547965"/>
    <w:rsid w:val="005521CD"/>
    <w:rsid w:val="005539DC"/>
    <w:rsid w:val="005650AC"/>
    <w:rsid w:val="00567FB6"/>
    <w:rsid w:val="005804B7"/>
    <w:rsid w:val="005824F1"/>
    <w:rsid w:val="005837E5"/>
    <w:rsid w:val="0058424F"/>
    <w:rsid w:val="00584DD4"/>
    <w:rsid w:val="00586AE6"/>
    <w:rsid w:val="0059660E"/>
    <w:rsid w:val="005A0D1C"/>
    <w:rsid w:val="005A2D55"/>
    <w:rsid w:val="005A7722"/>
    <w:rsid w:val="005B0078"/>
    <w:rsid w:val="005B1C52"/>
    <w:rsid w:val="005B49DE"/>
    <w:rsid w:val="005B69F1"/>
    <w:rsid w:val="005C3188"/>
    <w:rsid w:val="005C571B"/>
    <w:rsid w:val="005E010C"/>
    <w:rsid w:val="005E151F"/>
    <w:rsid w:val="005F1A43"/>
    <w:rsid w:val="005F7A5B"/>
    <w:rsid w:val="005F7C06"/>
    <w:rsid w:val="00600017"/>
    <w:rsid w:val="0060205C"/>
    <w:rsid w:val="00606A04"/>
    <w:rsid w:val="00611EA8"/>
    <w:rsid w:val="00616A2D"/>
    <w:rsid w:val="00621848"/>
    <w:rsid w:val="00641397"/>
    <w:rsid w:val="00645018"/>
    <w:rsid w:val="00645493"/>
    <w:rsid w:val="00650BA8"/>
    <w:rsid w:val="00650FFE"/>
    <w:rsid w:val="00653DD8"/>
    <w:rsid w:val="006577BA"/>
    <w:rsid w:val="006634E3"/>
    <w:rsid w:val="00663C27"/>
    <w:rsid w:val="0067064C"/>
    <w:rsid w:val="006962FD"/>
    <w:rsid w:val="006A522C"/>
    <w:rsid w:val="006A6F4E"/>
    <w:rsid w:val="006B3DA3"/>
    <w:rsid w:val="006B5831"/>
    <w:rsid w:val="006B68C6"/>
    <w:rsid w:val="006C64DB"/>
    <w:rsid w:val="006C7B0E"/>
    <w:rsid w:val="006D46E7"/>
    <w:rsid w:val="006D744A"/>
    <w:rsid w:val="006E2EDD"/>
    <w:rsid w:val="006F0D99"/>
    <w:rsid w:val="00722C8A"/>
    <w:rsid w:val="007243C2"/>
    <w:rsid w:val="00731805"/>
    <w:rsid w:val="007365A1"/>
    <w:rsid w:val="007446FA"/>
    <w:rsid w:val="00745148"/>
    <w:rsid w:val="00750211"/>
    <w:rsid w:val="0075218D"/>
    <w:rsid w:val="0075715C"/>
    <w:rsid w:val="007625AB"/>
    <w:rsid w:val="00765488"/>
    <w:rsid w:val="00770981"/>
    <w:rsid w:val="00773B4C"/>
    <w:rsid w:val="00775CE1"/>
    <w:rsid w:val="007775E9"/>
    <w:rsid w:val="00783714"/>
    <w:rsid w:val="0078648D"/>
    <w:rsid w:val="007900DC"/>
    <w:rsid w:val="00790128"/>
    <w:rsid w:val="0079410E"/>
    <w:rsid w:val="00796B59"/>
    <w:rsid w:val="007A56E2"/>
    <w:rsid w:val="007A5FE4"/>
    <w:rsid w:val="007A65AC"/>
    <w:rsid w:val="007B5CC9"/>
    <w:rsid w:val="007D421B"/>
    <w:rsid w:val="007E5FC6"/>
    <w:rsid w:val="007F3621"/>
    <w:rsid w:val="007F3909"/>
    <w:rsid w:val="007F72DE"/>
    <w:rsid w:val="008072A6"/>
    <w:rsid w:val="00810B00"/>
    <w:rsid w:val="008124CC"/>
    <w:rsid w:val="00812978"/>
    <w:rsid w:val="00815B30"/>
    <w:rsid w:val="00816C2E"/>
    <w:rsid w:val="008258FC"/>
    <w:rsid w:val="00831CA7"/>
    <w:rsid w:val="008325BB"/>
    <w:rsid w:val="00832988"/>
    <w:rsid w:val="00840824"/>
    <w:rsid w:val="00843B49"/>
    <w:rsid w:val="0085717F"/>
    <w:rsid w:val="0086587B"/>
    <w:rsid w:val="0087459E"/>
    <w:rsid w:val="0087587F"/>
    <w:rsid w:val="008772B4"/>
    <w:rsid w:val="0089036B"/>
    <w:rsid w:val="00896EC4"/>
    <w:rsid w:val="008A00AA"/>
    <w:rsid w:val="008A38E0"/>
    <w:rsid w:val="008A6F75"/>
    <w:rsid w:val="008A7F78"/>
    <w:rsid w:val="008C0C71"/>
    <w:rsid w:val="008C24DC"/>
    <w:rsid w:val="008D50F8"/>
    <w:rsid w:val="008D7EB4"/>
    <w:rsid w:val="008E1F66"/>
    <w:rsid w:val="008E4C84"/>
    <w:rsid w:val="008F7C3B"/>
    <w:rsid w:val="00916E7D"/>
    <w:rsid w:val="00917FF7"/>
    <w:rsid w:val="00922312"/>
    <w:rsid w:val="0092546E"/>
    <w:rsid w:val="00927903"/>
    <w:rsid w:val="0093017B"/>
    <w:rsid w:val="00932E87"/>
    <w:rsid w:val="009354DE"/>
    <w:rsid w:val="009364CA"/>
    <w:rsid w:val="009449E9"/>
    <w:rsid w:val="009455DD"/>
    <w:rsid w:val="00945C7F"/>
    <w:rsid w:val="009521F7"/>
    <w:rsid w:val="0095248F"/>
    <w:rsid w:val="00953843"/>
    <w:rsid w:val="009539CB"/>
    <w:rsid w:val="00955456"/>
    <w:rsid w:val="009571DD"/>
    <w:rsid w:val="00962934"/>
    <w:rsid w:val="00966938"/>
    <w:rsid w:val="00973FBC"/>
    <w:rsid w:val="00975A4F"/>
    <w:rsid w:val="009802FE"/>
    <w:rsid w:val="0098629B"/>
    <w:rsid w:val="009979E6"/>
    <w:rsid w:val="00997A8A"/>
    <w:rsid w:val="009A076B"/>
    <w:rsid w:val="009A330B"/>
    <w:rsid w:val="009A37AA"/>
    <w:rsid w:val="009A7FA7"/>
    <w:rsid w:val="009B0B19"/>
    <w:rsid w:val="009B6947"/>
    <w:rsid w:val="009C0EB0"/>
    <w:rsid w:val="009C1FB7"/>
    <w:rsid w:val="009C21FF"/>
    <w:rsid w:val="009C60BA"/>
    <w:rsid w:val="009C638E"/>
    <w:rsid w:val="009C6A0F"/>
    <w:rsid w:val="009D0E31"/>
    <w:rsid w:val="009D7EE5"/>
    <w:rsid w:val="009E073F"/>
    <w:rsid w:val="009E2781"/>
    <w:rsid w:val="009E6183"/>
    <w:rsid w:val="009F3AF9"/>
    <w:rsid w:val="00A01C9A"/>
    <w:rsid w:val="00A01D2F"/>
    <w:rsid w:val="00A052E8"/>
    <w:rsid w:val="00A1311D"/>
    <w:rsid w:val="00A24B63"/>
    <w:rsid w:val="00A3379F"/>
    <w:rsid w:val="00A3549A"/>
    <w:rsid w:val="00A41A32"/>
    <w:rsid w:val="00A41DB9"/>
    <w:rsid w:val="00A43CEB"/>
    <w:rsid w:val="00A4513B"/>
    <w:rsid w:val="00A518AA"/>
    <w:rsid w:val="00A57710"/>
    <w:rsid w:val="00A73A04"/>
    <w:rsid w:val="00A74602"/>
    <w:rsid w:val="00A801DB"/>
    <w:rsid w:val="00A831BD"/>
    <w:rsid w:val="00A84C76"/>
    <w:rsid w:val="00A85423"/>
    <w:rsid w:val="00A872D4"/>
    <w:rsid w:val="00AA56DB"/>
    <w:rsid w:val="00AB073F"/>
    <w:rsid w:val="00AB334B"/>
    <w:rsid w:val="00AB3D9E"/>
    <w:rsid w:val="00AB4594"/>
    <w:rsid w:val="00AB78B6"/>
    <w:rsid w:val="00AB7DC7"/>
    <w:rsid w:val="00AC0AE0"/>
    <w:rsid w:val="00AC2BDE"/>
    <w:rsid w:val="00AD30C0"/>
    <w:rsid w:val="00AD3127"/>
    <w:rsid w:val="00AF327F"/>
    <w:rsid w:val="00AF57EE"/>
    <w:rsid w:val="00B01CF4"/>
    <w:rsid w:val="00B1070A"/>
    <w:rsid w:val="00B20053"/>
    <w:rsid w:val="00B22AFF"/>
    <w:rsid w:val="00B25024"/>
    <w:rsid w:val="00B3057C"/>
    <w:rsid w:val="00B3170B"/>
    <w:rsid w:val="00B3351F"/>
    <w:rsid w:val="00B45B10"/>
    <w:rsid w:val="00B462A8"/>
    <w:rsid w:val="00B502EB"/>
    <w:rsid w:val="00B57E7F"/>
    <w:rsid w:val="00B634E5"/>
    <w:rsid w:val="00B671C7"/>
    <w:rsid w:val="00B824D1"/>
    <w:rsid w:val="00B85147"/>
    <w:rsid w:val="00B971DC"/>
    <w:rsid w:val="00BA31A0"/>
    <w:rsid w:val="00BA3218"/>
    <w:rsid w:val="00BA7A15"/>
    <w:rsid w:val="00BB0BFF"/>
    <w:rsid w:val="00BB3517"/>
    <w:rsid w:val="00BB4084"/>
    <w:rsid w:val="00BB5FA4"/>
    <w:rsid w:val="00BC3460"/>
    <w:rsid w:val="00BC4C87"/>
    <w:rsid w:val="00BC7560"/>
    <w:rsid w:val="00BD5484"/>
    <w:rsid w:val="00BE184F"/>
    <w:rsid w:val="00BE348B"/>
    <w:rsid w:val="00BE599D"/>
    <w:rsid w:val="00C07678"/>
    <w:rsid w:val="00C10447"/>
    <w:rsid w:val="00C10F37"/>
    <w:rsid w:val="00C244A5"/>
    <w:rsid w:val="00C255CE"/>
    <w:rsid w:val="00C2630F"/>
    <w:rsid w:val="00C31C14"/>
    <w:rsid w:val="00C326DF"/>
    <w:rsid w:val="00C438DB"/>
    <w:rsid w:val="00C44539"/>
    <w:rsid w:val="00C45E8D"/>
    <w:rsid w:val="00C527F5"/>
    <w:rsid w:val="00C53463"/>
    <w:rsid w:val="00C54594"/>
    <w:rsid w:val="00C675E9"/>
    <w:rsid w:val="00C73FA5"/>
    <w:rsid w:val="00C76026"/>
    <w:rsid w:val="00C915ED"/>
    <w:rsid w:val="00CA0934"/>
    <w:rsid w:val="00CA5E68"/>
    <w:rsid w:val="00CC7853"/>
    <w:rsid w:val="00CD1342"/>
    <w:rsid w:val="00CD367D"/>
    <w:rsid w:val="00CD505A"/>
    <w:rsid w:val="00CD712F"/>
    <w:rsid w:val="00D015B9"/>
    <w:rsid w:val="00D03AD1"/>
    <w:rsid w:val="00D07FBE"/>
    <w:rsid w:val="00D10432"/>
    <w:rsid w:val="00D1186B"/>
    <w:rsid w:val="00D11AF6"/>
    <w:rsid w:val="00D14E67"/>
    <w:rsid w:val="00D15A1F"/>
    <w:rsid w:val="00D1729F"/>
    <w:rsid w:val="00D2204D"/>
    <w:rsid w:val="00D24770"/>
    <w:rsid w:val="00D3042F"/>
    <w:rsid w:val="00D37759"/>
    <w:rsid w:val="00D40828"/>
    <w:rsid w:val="00D431DB"/>
    <w:rsid w:val="00D44840"/>
    <w:rsid w:val="00D50EC0"/>
    <w:rsid w:val="00D60B1A"/>
    <w:rsid w:val="00D6557E"/>
    <w:rsid w:val="00D736D0"/>
    <w:rsid w:val="00D750A6"/>
    <w:rsid w:val="00D87464"/>
    <w:rsid w:val="00D87AF4"/>
    <w:rsid w:val="00D92B58"/>
    <w:rsid w:val="00D94C77"/>
    <w:rsid w:val="00DA1B03"/>
    <w:rsid w:val="00DA2FEF"/>
    <w:rsid w:val="00DB1F60"/>
    <w:rsid w:val="00DC7F3B"/>
    <w:rsid w:val="00DD6A59"/>
    <w:rsid w:val="00DE0BC2"/>
    <w:rsid w:val="00DE5CD3"/>
    <w:rsid w:val="00DE7C22"/>
    <w:rsid w:val="00DF0FA0"/>
    <w:rsid w:val="00E01881"/>
    <w:rsid w:val="00E154EF"/>
    <w:rsid w:val="00E15DAA"/>
    <w:rsid w:val="00E275D2"/>
    <w:rsid w:val="00E3043F"/>
    <w:rsid w:val="00E30E77"/>
    <w:rsid w:val="00E33B79"/>
    <w:rsid w:val="00E33F54"/>
    <w:rsid w:val="00E34C16"/>
    <w:rsid w:val="00E42396"/>
    <w:rsid w:val="00E449BC"/>
    <w:rsid w:val="00E528E7"/>
    <w:rsid w:val="00E55FE0"/>
    <w:rsid w:val="00E60754"/>
    <w:rsid w:val="00E60963"/>
    <w:rsid w:val="00E63526"/>
    <w:rsid w:val="00E64849"/>
    <w:rsid w:val="00E64964"/>
    <w:rsid w:val="00E65A71"/>
    <w:rsid w:val="00E70BC7"/>
    <w:rsid w:val="00E734AE"/>
    <w:rsid w:val="00E743F3"/>
    <w:rsid w:val="00E82BA5"/>
    <w:rsid w:val="00E82E4D"/>
    <w:rsid w:val="00E903E9"/>
    <w:rsid w:val="00E9176F"/>
    <w:rsid w:val="00EA46C3"/>
    <w:rsid w:val="00EA7B6B"/>
    <w:rsid w:val="00EB61EF"/>
    <w:rsid w:val="00EC087E"/>
    <w:rsid w:val="00ED3B85"/>
    <w:rsid w:val="00EE77A8"/>
    <w:rsid w:val="00EF24EE"/>
    <w:rsid w:val="00EF6FC0"/>
    <w:rsid w:val="00EF7CA8"/>
    <w:rsid w:val="00F00FF3"/>
    <w:rsid w:val="00F0214E"/>
    <w:rsid w:val="00F165DE"/>
    <w:rsid w:val="00F22232"/>
    <w:rsid w:val="00F2319A"/>
    <w:rsid w:val="00F237AB"/>
    <w:rsid w:val="00F32347"/>
    <w:rsid w:val="00F34452"/>
    <w:rsid w:val="00F362D0"/>
    <w:rsid w:val="00F414FB"/>
    <w:rsid w:val="00F4472B"/>
    <w:rsid w:val="00F57088"/>
    <w:rsid w:val="00F63CD4"/>
    <w:rsid w:val="00F671C3"/>
    <w:rsid w:val="00F677AB"/>
    <w:rsid w:val="00F67F2F"/>
    <w:rsid w:val="00F707C4"/>
    <w:rsid w:val="00F714D8"/>
    <w:rsid w:val="00F72314"/>
    <w:rsid w:val="00F737C5"/>
    <w:rsid w:val="00F85DDE"/>
    <w:rsid w:val="00F91AEB"/>
    <w:rsid w:val="00F91D90"/>
    <w:rsid w:val="00FA4258"/>
    <w:rsid w:val="00FA75E4"/>
    <w:rsid w:val="00FB1A21"/>
    <w:rsid w:val="00FB45CE"/>
    <w:rsid w:val="00FC140B"/>
    <w:rsid w:val="00FC3CF5"/>
    <w:rsid w:val="00FC3EF2"/>
    <w:rsid w:val="00FC4054"/>
    <w:rsid w:val="00FC5856"/>
    <w:rsid w:val="00FE3450"/>
    <w:rsid w:val="00FE5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1021"/>
  <w15:chartTrackingRefBased/>
  <w15:docId w15:val="{672124ED-91D8-47C7-9C4F-997A57E3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184B"/>
    <w:pPr>
      <w:keepNext/>
      <w:keepLines/>
      <w:spacing w:before="240" w:after="6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3184B"/>
    <w:pPr>
      <w:keepNext/>
      <w:keepLines/>
      <w:spacing w:before="240" w:after="60"/>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53184B"/>
    <w:pPr>
      <w:outlineLvl w:val="2"/>
    </w:pPr>
    <w:rPr>
      <w:szCs w:val="24"/>
    </w:rPr>
  </w:style>
  <w:style w:type="paragraph" w:styleId="Heading4">
    <w:name w:val="heading 4"/>
    <w:basedOn w:val="Heading3"/>
    <w:next w:val="Normal"/>
    <w:link w:val="Heading4Char"/>
    <w:uiPriority w:val="9"/>
    <w:unhideWhenUsed/>
    <w:qFormat/>
    <w:rsid w:val="007775E9"/>
    <w:pPr>
      <w:outlineLvl w:val="3"/>
    </w:pPr>
    <w:rPr>
      <w:iCs/>
    </w:rPr>
  </w:style>
  <w:style w:type="paragraph" w:styleId="Heading5">
    <w:name w:val="heading 5"/>
    <w:basedOn w:val="Heading4"/>
    <w:next w:val="Normal"/>
    <w:link w:val="Heading5Char"/>
    <w:uiPriority w:val="9"/>
    <w:unhideWhenUsed/>
    <w:qFormat/>
    <w:rsid w:val="007775E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EB4"/>
    <w:rPr>
      <w:sz w:val="20"/>
      <w:szCs w:val="20"/>
    </w:rPr>
  </w:style>
  <w:style w:type="character" w:styleId="FootnoteReference">
    <w:name w:val="footnote reference"/>
    <w:basedOn w:val="DefaultParagraphFont"/>
    <w:uiPriority w:val="99"/>
    <w:semiHidden/>
    <w:unhideWhenUsed/>
    <w:rsid w:val="008D7EB4"/>
    <w:rPr>
      <w:vertAlign w:val="superscript"/>
    </w:rPr>
  </w:style>
  <w:style w:type="paragraph" w:styleId="Header">
    <w:name w:val="header"/>
    <w:basedOn w:val="Normal"/>
    <w:link w:val="HeaderChar"/>
    <w:uiPriority w:val="99"/>
    <w:unhideWhenUsed/>
    <w:rsid w:val="004C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3E"/>
  </w:style>
  <w:style w:type="paragraph" w:styleId="Footer">
    <w:name w:val="footer"/>
    <w:basedOn w:val="Normal"/>
    <w:link w:val="FooterChar"/>
    <w:uiPriority w:val="99"/>
    <w:unhideWhenUsed/>
    <w:rsid w:val="004C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3E"/>
  </w:style>
  <w:style w:type="paragraph" w:styleId="ListParagraph">
    <w:name w:val="List Paragraph"/>
    <w:basedOn w:val="Normal"/>
    <w:uiPriority w:val="34"/>
    <w:qFormat/>
    <w:rsid w:val="004E2069"/>
    <w:pPr>
      <w:ind w:left="720"/>
      <w:contextualSpacing/>
    </w:pPr>
  </w:style>
  <w:style w:type="character" w:customStyle="1" w:styleId="Heading1Char">
    <w:name w:val="Heading 1 Char"/>
    <w:basedOn w:val="DefaultParagraphFont"/>
    <w:link w:val="Heading1"/>
    <w:uiPriority w:val="9"/>
    <w:rsid w:val="0053184B"/>
    <w:rPr>
      <w:rFonts w:eastAsiaTheme="majorEastAsia" w:cstheme="majorBidi"/>
      <w:b/>
      <w:sz w:val="24"/>
      <w:szCs w:val="32"/>
    </w:rPr>
  </w:style>
  <w:style w:type="character" w:customStyle="1" w:styleId="Heading2Char">
    <w:name w:val="Heading 2 Char"/>
    <w:basedOn w:val="DefaultParagraphFont"/>
    <w:link w:val="Heading2"/>
    <w:uiPriority w:val="9"/>
    <w:rsid w:val="0053184B"/>
    <w:rPr>
      <w:rFonts w:eastAsiaTheme="majorEastAsia" w:cstheme="majorBidi"/>
      <w:b/>
      <w:szCs w:val="26"/>
    </w:rPr>
  </w:style>
  <w:style w:type="character" w:customStyle="1" w:styleId="Heading3Char">
    <w:name w:val="Heading 3 Char"/>
    <w:basedOn w:val="DefaultParagraphFont"/>
    <w:link w:val="Heading3"/>
    <w:uiPriority w:val="9"/>
    <w:rsid w:val="0053184B"/>
    <w:rPr>
      <w:rFonts w:eastAsiaTheme="majorEastAsia" w:cstheme="majorBidi"/>
      <w:b/>
      <w:szCs w:val="24"/>
    </w:rPr>
  </w:style>
  <w:style w:type="character" w:customStyle="1" w:styleId="Heading4Char">
    <w:name w:val="Heading 4 Char"/>
    <w:basedOn w:val="DefaultParagraphFont"/>
    <w:link w:val="Heading4"/>
    <w:uiPriority w:val="9"/>
    <w:rsid w:val="007775E9"/>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rsid w:val="007775E9"/>
    <w:rPr>
      <w:rFonts w:asciiTheme="majorHAnsi" w:eastAsiaTheme="majorEastAsia" w:hAnsiTheme="majorHAnsi" w:cstheme="majorBidi"/>
      <w:b/>
      <w:iCs/>
      <w:szCs w:val="24"/>
    </w:rPr>
  </w:style>
  <w:style w:type="paragraph" w:styleId="TOCHeading">
    <w:name w:val="TOC Heading"/>
    <w:basedOn w:val="Heading1"/>
    <w:next w:val="Normal"/>
    <w:uiPriority w:val="39"/>
    <w:unhideWhenUsed/>
    <w:qFormat/>
    <w:rsid w:val="00C527F5"/>
    <w:pPr>
      <w:spacing w:after="0"/>
      <w:jc w:val="left"/>
      <w:outlineLvl w:val="9"/>
    </w:pPr>
    <w:rPr>
      <w:rFonts w:asciiTheme="majorHAnsi" w:hAnsiTheme="majorHAnsi"/>
      <w:b w:val="0"/>
      <w:color w:val="2E74B5" w:themeColor="accent1" w:themeShade="BF"/>
      <w:sz w:val="32"/>
      <w:lang w:bidi="ar-SA"/>
    </w:rPr>
  </w:style>
  <w:style w:type="paragraph" w:styleId="TOC1">
    <w:name w:val="toc 1"/>
    <w:basedOn w:val="Normal"/>
    <w:next w:val="Normal"/>
    <w:autoRedefine/>
    <w:uiPriority w:val="39"/>
    <w:unhideWhenUsed/>
    <w:rsid w:val="00C527F5"/>
    <w:pPr>
      <w:spacing w:after="100"/>
    </w:pPr>
  </w:style>
  <w:style w:type="paragraph" w:styleId="TOC2">
    <w:name w:val="toc 2"/>
    <w:basedOn w:val="Normal"/>
    <w:next w:val="Normal"/>
    <w:autoRedefine/>
    <w:uiPriority w:val="39"/>
    <w:unhideWhenUsed/>
    <w:rsid w:val="00C527F5"/>
    <w:pPr>
      <w:spacing w:after="100"/>
      <w:ind w:left="220"/>
    </w:pPr>
  </w:style>
  <w:style w:type="paragraph" w:styleId="TOC3">
    <w:name w:val="toc 3"/>
    <w:basedOn w:val="Normal"/>
    <w:next w:val="Normal"/>
    <w:autoRedefine/>
    <w:uiPriority w:val="39"/>
    <w:unhideWhenUsed/>
    <w:rsid w:val="00C527F5"/>
    <w:pPr>
      <w:spacing w:after="100"/>
      <w:ind w:left="440"/>
    </w:pPr>
  </w:style>
  <w:style w:type="character" w:styleId="Hyperlink">
    <w:name w:val="Hyperlink"/>
    <w:basedOn w:val="DefaultParagraphFont"/>
    <w:uiPriority w:val="99"/>
    <w:unhideWhenUsed/>
    <w:rsid w:val="00C527F5"/>
    <w:rPr>
      <w:color w:val="0563C1" w:themeColor="hyperlink"/>
      <w:u w:val="single"/>
    </w:rPr>
  </w:style>
  <w:style w:type="paragraph" w:styleId="TOC4">
    <w:name w:val="toc 4"/>
    <w:basedOn w:val="Normal"/>
    <w:next w:val="Normal"/>
    <w:autoRedefine/>
    <w:uiPriority w:val="39"/>
    <w:unhideWhenUsed/>
    <w:rsid w:val="00B1070A"/>
    <w:pPr>
      <w:spacing w:after="100"/>
      <w:ind w:left="660"/>
    </w:pPr>
  </w:style>
  <w:style w:type="paragraph" w:styleId="TOC5">
    <w:name w:val="toc 5"/>
    <w:basedOn w:val="Normal"/>
    <w:next w:val="Normal"/>
    <w:autoRedefine/>
    <w:uiPriority w:val="39"/>
    <w:unhideWhenUsed/>
    <w:rsid w:val="00B1070A"/>
    <w:pPr>
      <w:spacing w:after="100"/>
      <w:ind w:left="880"/>
    </w:pPr>
  </w:style>
  <w:style w:type="paragraph" w:styleId="BalloonText">
    <w:name w:val="Balloon Text"/>
    <w:basedOn w:val="Normal"/>
    <w:link w:val="BalloonTextChar"/>
    <w:uiPriority w:val="99"/>
    <w:semiHidden/>
    <w:unhideWhenUsed/>
    <w:rsid w:val="00FC3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EF2"/>
    <w:rPr>
      <w:rFonts w:ascii="Segoe UI" w:hAnsi="Segoe UI" w:cs="Segoe UI"/>
      <w:sz w:val="18"/>
      <w:szCs w:val="18"/>
    </w:rPr>
  </w:style>
  <w:style w:type="paragraph" w:styleId="EnvelopeAddress">
    <w:name w:val="envelope address"/>
    <w:basedOn w:val="Normal"/>
    <w:qFormat/>
    <w:rsid w:val="009A330B"/>
    <w:pPr>
      <w:framePr w:w="5041" w:h="1979" w:hRule="exact" w:hSpace="181" w:wrap="around" w:vAnchor="page" w:hAnchor="page" w:x="3857" w:y="2161"/>
      <w:bidi/>
      <w:spacing w:after="200" w:line="360" w:lineRule="auto"/>
      <w:ind w:left="142" w:right="2552"/>
      <w:jc w:val="both"/>
    </w:pPr>
    <w:rPr>
      <w:rFonts w:cs="TopType 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0895">
      <w:bodyDiv w:val="1"/>
      <w:marLeft w:val="0"/>
      <w:marRight w:val="0"/>
      <w:marTop w:val="0"/>
      <w:marBottom w:val="0"/>
      <w:divBdr>
        <w:top w:val="none" w:sz="0" w:space="0" w:color="auto"/>
        <w:left w:val="none" w:sz="0" w:space="0" w:color="auto"/>
        <w:bottom w:val="none" w:sz="0" w:space="0" w:color="auto"/>
        <w:right w:val="none" w:sz="0" w:space="0" w:color="auto"/>
      </w:divBdr>
    </w:div>
    <w:div w:id="18795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93E7-C175-488C-AC1C-049AC1C6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15334</Words>
  <Characters>87405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Lanyi</dc:creator>
  <cp:keywords/>
  <dc:description/>
  <cp:lastModifiedBy>Arie Reich</cp:lastModifiedBy>
  <cp:revision>3</cp:revision>
  <cp:lastPrinted>2021-07-06T05:41:00Z</cp:lastPrinted>
  <dcterms:created xsi:type="dcterms:W3CDTF">2021-07-13T15:49:00Z</dcterms:created>
  <dcterms:modified xsi:type="dcterms:W3CDTF">2021-07-13T16:03:00Z</dcterms:modified>
</cp:coreProperties>
</file>